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7811" w:rsidRPr="001455ED" w:rsidRDefault="00597811" w:rsidP="00945F7D">
      <w:pPr>
        <w:spacing w:line="360" w:lineRule="auto"/>
        <w:ind w:right="-37"/>
        <w:jc w:val="center"/>
        <w:rPr>
          <w:rFonts w:ascii="Tahoma" w:hAnsi="Tahoma" w:cs="Tahoma"/>
          <w:sz w:val="28"/>
          <w:szCs w:val="28"/>
          <w:lang w:val="en-US"/>
        </w:rPr>
      </w:pPr>
      <w:r w:rsidRPr="001455ED">
        <w:rPr>
          <w:rFonts w:ascii="Tahoma" w:hAnsi="Tahoma" w:cs="Tahoma"/>
          <w:sz w:val="28"/>
          <w:szCs w:val="28"/>
          <w:lang w:val="en-US"/>
        </w:rPr>
        <w:t xml:space="preserve">I.I.S.S. “G. </w:t>
      </w:r>
      <w:proofErr w:type="spellStart"/>
      <w:r w:rsidRPr="001455ED">
        <w:rPr>
          <w:rFonts w:ascii="Tahoma" w:hAnsi="Tahoma" w:cs="Tahoma"/>
          <w:sz w:val="28"/>
          <w:szCs w:val="28"/>
          <w:lang w:val="en-US"/>
        </w:rPr>
        <w:t>Caboto</w:t>
      </w:r>
      <w:proofErr w:type="spellEnd"/>
      <w:r w:rsidRPr="001455ED">
        <w:rPr>
          <w:rFonts w:ascii="Tahoma" w:hAnsi="Tahoma" w:cs="Tahoma"/>
          <w:sz w:val="28"/>
          <w:szCs w:val="28"/>
          <w:lang w:val="en-US"/>
        </w:rPr>
        <w:t>”</w:t>
      </w:r>
    </w:p>
    <w:p w:rsidR="00597811" w:rsidRPr="001455ED" w:rsidRDefault="00015E47" w:rsidP="00945F7D">
      <w:pPr>
        <w:spacing w:line="360" w:lineRule="auto"/>
        <w:ind w:right="-37"/>
        <w:jc w:val="center"/>
        <w:rPr>
          <w:rFonts w:ascii="Tahoma" w:hAnsi="Tahoma" w:cs="Tahoma"/>
          <w:sz w:val="28"/>
          <w:szCs w:val="28"/>
        </w:rPr>
      </w:pPr>
      <w:r w:rsidRPr="001455ED">
        <w:rPr>
          <w:rFonts w:ascii="Tahoma" w:hAnsi="Tahoma" w:cs="Tahoma"/>
          <w:sz w:val="28"/>
          <w:szCs w:val="28"/>
        </w:rPr>
        <w:t>I</w:t>
      </w:r>
      <w:r w:rsidR="00597811" w:rsidRPr="001455ED">
        <w:rPr>
          <w:rFonts w:ascii="Tahoma" w:hAnsi="Tahoma" w:cs="Tahoma"/>
          <w:sz w:val="28"/>
          <w:szCs w:val="28"/>
        </w:rPr>
        <w:t>stituto Tecnico per il Turismo – Gaeta</w:t>
      </w:r>
    </w:p>
    <w:p w:rsidR="000A124B" w:rsidRPr="001455ED" w:rsidRDefault="000A124B" w:rsidP="00945F7D">
      <w:pPr>
        <w:shd w:val="clear" w:color="auto" w:fill="FFFFFF"/>
        <w:spacing w:line="360" w:lineRule="auto"/>
        <w:rPr>
          <w:rFonts w:ascii="Tahoma" w:hAnsi="Tahoma" w:cs="Tahoma"/>
          <w:u w:val="single"/>
        </w:rPr>
      </w:pPr>
      <w:r w:rsidRPr="001455ED">
        <w:rPr>
          <w:rFonts w:ascii="Tahoma" w:hAnsi="Tahoma" w:cs="Tahoma"/>
          <w:bCs/>
          <w:w w:val="103"/>
          <w:u w:val="single"/>
        </w:rPr>
        <w:t xml:space="preserve">PIANO </w:t>
      </w:r>
      <w:proofErr w:type="spellStart"/>
      <w:r w:rsidRPr="001455ED">
        <w:rPr>
          <w:rFonts w:ascii="Tahoma" w:hAnsi="Tahoma" w:cs="Tahoma"/>
          <w:bCs/>
          <w:w w:val="103"/>
          <w:u w:val="single"/>
        </w:rPr>
        <w:t>DI</w:t>
      </w:r>
      <w:proofErr w:type="spellEnd"/>
      <w:r w:rsidRPr="001455ED">
        <w:rPr>
          <w:rFonts w:ascii="Tahoma" w:hAnsi="Tahoma" w:cs="Tahoma"/>
          <w:bCs/>
          <w:w w:val="103"/>
          <w:u w:val="single"/>
        </w:rPr>
        <w:t xml:space="preserve"> LAVORO</w:t>
      </w:r>
      <w:r w:rsidR="00945F7D" w:rsidRPr="001455ED">
        <w:rPr>
          <w:rFonts w:ascii="Tahoma" w:hAnsi="Tahoma" w:cs="Tahoma"/>
          <w:bCs/>
          <w:w w:val="103"/>
          <w:u w:val="single"/>
        </w:rPr>
        <w:t xml:space="preserve"> SVOLTO</w:t>
      </w:r>
      <w:r w:rsidR="00015986" w:rsidRPr="001455ED">
        <w:rPr>
          <w:rFonts w:ascii="Tahoma" w:hAnsi="Tahoma" w:cs="Tahoma"/>
          <w:bCs/>
          <w:w w:val="103"/>
          <w:u w:val="single"/>
        </w:rPr>
        <w:t xml:space="preserve"> </w:t>
      </w:r>
    </w:p>
    <w:p w:rsidR="000A124B" w:rsidRPr="001455ED" w:rsidRDefault="000A124B" w:rsidP="00945F7D">
      <w:pPr>
        <w:spacing w:line="360" w:lineRule="auto"/>
        <w:rPr>
          <w:rFonts w:ascii="Tahoma" w:hAnsi="Tahoma" w:cs="Tahoma"/>
        </w:rPr>
      </w:pPr>
      <w:r w:rsidRPr="001455ED">
        <w:rPr>
          <w:rFonts w:ascii="Tahoma" w:hAnsi="Tahoma" w:cs="Tahoma"/>
        </w:rPr>
        <w:t>Anno Scolastico 20</w:t>
      </w:r>
      <w:r w:rsidR="00597811" w:rsidRPr="001455ED">
        <w:rPr>
          <w:rFonts w:ascii="Tahoma" w:hAnsi="Tahoma" w:cs="Tahoma"/>
        </w:rPr>
        <w:t>13</w:t>
      </w:r>
      <w:r w:rsidRPr="001455ED">
        <w:rPr>
          <w:rFonts w:ascii="Tahoma" w:hAnsi="Tahoma" w:cs="Tahoma"/>
        </w:rPr>
        <w:t>/20</w:t>
      </w:r>
      <w:r w:rsidR="00D6144D" w:rsidRPr="001455ED">
        <w:rPr>
          <w:rFonts w:ascii="Tahoma" w:hAnsi="Tahoma" w:cs="Tahoma"/>
        </w:rPr>
        <w:t>1</w:t>
      </w:r>
      <w:r w:rsidR="00597811" w:rsidRPr="001455ED">
        <w:rPr>
          <w:rFonts w:ascii="Tahoma" w:hAnsi="Tahoma" w:cs="Tahoma"/>
        </w:rPr>
        <w:t>4</w:t>
      </w:r>
      <w:r w:rsidR="005D516E" w:rsidRPr="001455ED">
        <w:rPr>
          <w:rFonts w:ascii="Tahoma" w:hAnsi="Tahoma" w:cs="Tahoma"/>
        </w:rPr>
        <w:t xml:space="preserve">   Class</w:t>
      </w:r>
      <w:r w:rsidR="00961C03" w:rsidRPr="001455ED">
        <w:rPr>
          <w:rFonts w:ascii="Tahoma" w:hAnsi="Tahoma" w:cs="Tahoma"/>
        </w:rPr>
        <w:t xml:space="preserve">i </w:t>
      </w:r>
      <w:r w:rsidR="005D516E" w:rsidRPr="001455ED">
        <w:rPr>
          <w:rFonts w:ascii="Tahoma" w:hAnsi="Tahoma" w:cs="Tahoma"/>
        </w:rPr>
        <w:t xml:space="preserve"> </w:t>
      </w:r>
      <w:proofErr w:type="spellStart"/>
      <w:r w:rsidR="003E130F" w:rsidRPr="001455ED">
        <w:rPr>
          <w:rFonts w:ascii="Tahoma" w:hAnsi="Tahoma" w:cs="Tahoma"/>
        </w:rPr>
        <w:t>I</w:t>
      </w:r>
      <w:r w:rsidR="006610C1" w:rsidRPr="001455ED">
        <w:rPr>
          <w:rFonts w:ascii="Tahoma" w:hAnsi="Tahoma" w:cs="Tahoma"/>
        </w:rPr>
        <w:t>V</w:t>
      </w:r>
      <w:r w:rsidRPr="001455ED">
        <w:rPr>
          <w:rFonts w:ascii="Tahoma" w:hAnsi="Tahoma" w:cs="Tahoma"/>
        </w:rPr>
        <w:t>^</w:t>
      </w:r>
      <w:proofErr w:type="spellEnd"/>
      <w:r w:rsidRPr="001455ED">
        <w:rPr>
          <w:rFonts w:ascii="Tahoma" w:hAnsi="Tahoma" w:cs="Tahoma"/>
        </w:rPr>
        <w:t xml:space="preserve"> </w:t>
      </w:r>
      <w:r w:rsidR="00015E47" w:rsidRPr="001455ED">
        <w:rPr>
          <w:rFonts w:ascii="Tahoma" w:hAnsi="Tahoma" w:cs="Tahoma"/>
        </w:rPr>
        <w:t xml:space="preserve"> </w:t>
      </w:r>
      <w:r w:rsidRPr="001455ED">
        <w:rPr>
          <w:rFonts w:ascii="Tahoma" w:hAnsi="Tahoma" w:cs="Tahoma"/>
        </w:rPr>
        <w:t xml:space="preserve"> </w:t>
      </w:r>
      <w:r w:rsidR="008B4F07" w:rsidRPr="001455ED">
        <w:rPr>
          <w:rFonts w:ascii="Tahoma" w:hAnsi="Tahoma" w:cs="Tahoma"/>
        </w:rPr>
        <w:t>S</w:t>
      </w:r>
      <w:r w:rsidRPr="001455ED">
        <w:rPr>
          <w:rFonts w:ascii="Tahoma" w:hAnsi="Tahoma" w:cs="Tahoma"/>
        </w:rPr>
        <w:t xml:space="preserve">ez. </w:t>
      </w:r>
      <w:r w:rsidR="00EB2448">
        <w:rPr>
          <w:rFonts w:ascii="Tahoma" w:hAnsi="Tahoma" w:cs="Tahoma"/>
        </w:rPr>
        <w:t>L</w:t>
      </w:r>
    </w:p>
    <w:p w:rsidR="000A124B" w:rsidRPr="001455ED" w:rsidRDefault="000A124B" w:rsidP="00945F7D">
      <w:pPr>
        <w:spacing w:line="360" w:lineRule="auto"/>
        <w:rPr>
          <w:rFonts w:ascii="Tahoma" w:hAnsi="Tahoma" w:cs="Tahoma"/>
        </w:rPr>
      </w:pPr>
      <w:r w:rsidRPr="001455ED">
        <w:rPr>
          <w:rFonts w:ascii="Tahoma" w:hAnsi="Tahoma" w:cs="Tahoma"/>
        </w:rPr>
        <w:t xml:space="preserve">MATERIA: </w:t>
      </w:r>
      <w:r w:rsidR="00597811" w:rsidRPr="001455ED">
        <w:rPr>
          <w:rFonts w:ascii="Tahoma" w:hAnsi="Tahoma" w:cs="Tahoma"/>
        </w:rPr>
        <w:t>A</w:t>
      </w:r>
      <w:r w:rsidRPr="001455ED">
        <w:rPr>
          <w:rFonts w:ascii="Tahoma" w:hAnsi="Tahoma" w:cs="Tahoma"/>
        </w:rPr>
        <w:t xml:space="preserve">rte </w:t>
      </w:r>
      <w:r w:rsidR="005D516E" w:rsidRPr="001455ED">
        <w:rPr>
          <w:rFonts w:ascii="Tahoma" w:hAnsi="Tahoma" w:cs="Tahoma"/>
        </w:rPr>
        <w:t xml:space="preserve">e </w:t>
      </w:r>
      <w:r w:rsidR="00F70DBE" w:rsidRPr="001455ED">
        <w:rPr>
          <w:rFonts w:ascii="Tahoma" w:hAnsi="Tahoma" w:cs="Tahoma"/>
        </w:rPr>
        <w:t>Territorio</w:t>
      </w:r>
      <w:r w:rsidR="00371FCC" w:rsidRPr="001455ED">
        <w:rPr>
          <w:rFonts w:ascii="Tahoma" w:hAnsi="Tahoma" w:cs="Tahoma"/>
        </w:rPr>
        <w:t xml:space="preserve">  </w:t>
      </w:r>
      <w:r w:rsidRPr="001455ED">
        <w:rPr>
          <w:rFonts w:ascii="Tahoma" w:hAnsi="Tahoma" w:cs="Tahoma"/>
        </w:rPr>
        <w:t>- 61/A</w:t>
      </w:r>
    </w:p>
    <w:p w:rsidR="000A124B" w:rsidRPr="001455ED" w:rsidRDefault="000A124B" w:rsidP="0028175C">
      <w:pPr>
        <w:tabs>
          <w:tab w:val="left" w:pos="3375"/>
        </w:tabs>
        <w:spacing w:line="360" w:lineRule="auto"/>
        <w:rPr>
          <w:rFonts w:ascii="Tahoma" w:hAnsi="Tahoma" w:cs="Tahoma"/>
        </w:rPr>
      </w:pPr>
      <w:r w:rsidRPr="001455ED">
        <w:rPr>
          <w:rFonts w:ascii="Tahoma" w:hAnsi="Tahoma" w:cs="Tahoma"/>
        </w:rPr>
        <w:t xml:space="preserve">Prof.: </w:t>
      </w:r>
      <w:proofErr w:type="spellStart"/>
      <w:r w:rsidRPr="001455ED">
        <w:rPr>
          <w:rFonts w:ascii="Tahoma" w:hAnsi="Tahoma" w:cs="Tahoma"/>
        </w:rPr>
        <w:t>Capodiferro</w:t>
      </w:r>
      <w:proofErr w:type="spellEnd"/>
      <w:r w:rsidRPr="001455ED">
        <w:rPr>
          <w:rFonts w:ascii="Tahoma" w:hAnsi="Tahoma" w:cs="Tahoma"/>
        </w:rPr>
        <w:t xml:space="preserve"> Natale</w:t>
      </w:r>
      <w:r w:rsidR="0028175C" w:rsidRPr="001455ED">
        <w:rPr>
          <w:rFonts w:ascii="Tahoma" w:hAnsi="Tahoma" w:cs="Tahoma"/>
        </w:rPr>
        <w:tab/>
      </w:r>
    </w:p>
    <w:p w:rsidR="006610C1" w:rsidRPr="001455ED" w:rsidRDefault="006610C1" w:rsidP="006610C1">
      <w:pPr>
        <w:spacing w:line="360" w:lineRule="auto"/>
        <w:ind w:right="478"/>
        <w:rPr>
          <w:rFonts w:ascii="Tahoma" w:hAnsi="Tahoma" w:cs="Tahoma"/>
          <w:lang w:bidi="he-IL"/>
        </w:rPr>
      </w:pPr>
    </w:p>
    <w:p w:rsidR="006610C1" w:rsidRPr="001455ED" w:rsidRDefault="006610C1" w:rsidP="006610C1">
      <w:pPr>
        <w:numPr>
          <w:ilvl w:val="0"/>
          <w:numId w:val="1"/>
        </w:numPr>
        <w:tabs>
          <w:tab w:val="left" w:pos="385"/>
          <w:tab w:val="left" w:pos="731"/>
        </w:tabs>
        <w:spacing w:line="360" w:lineRule="auto"/>
        <w:ind w:right="478"/>
        <w:rPr>
          <w:rFonts w:ascii="Tahoma" w:hAnsi="Tahoma" w:cs="Tahoma"/>
          <w:bCs/>
        </w:rPr>
      </w:pPr>
      <w:r w:rsidRPr="001455ED">
        <w:rPr>
          <w:rFonts w:ascii="Tahoma" w:hAnsi="Tahoma" w:cs="Tahoma"/>
          <w:bCs/>
        </w:rPr>
        <w:t xml:space="preserve">  Il  bene storico-culturale, l’arte e l’opera d’arte. </w:t>
      </w:r>
    </w:p>
    <w:p w:rsidR="006610C1" w:rsidRPr="001455ED" w:rsidRDefault="006610C1" w:rsidP="006610C1">
      <w:pPr>
        <w:tabs>
          <w:tab w:val="left" w:pos="385"/>
          <w:tab w:val="left" w:pos="731"/>
        </w:tabs>
        <w:spacing w:line="360" w:lineRule="auto"/>
        <w:ind w:left="805" w:right="478"/>
        <w:rPr>
          <w:rFonts w:ascii="Tahoma" w:hAnsi="Tahoma" w:cs="Tahoma"/>
          <w:bCs/>
        </w:rPr>
      </w:pPr>
      <w:r w:rsidRPr="001455ED">
        <w:rPr>
          <w:rFonts w:ascii="Tahoma" w:hAnsi="Tahoma" w:cs="Tahoma"/>
          <w:bCs/>
        </w:rPr>
        <w:t xml:space="preserve">Il periodo romano nel passaggio dall’arte romana a quella cristiana </w:t>
      </w:r>
    </w:p>
    <w:p w:rsidR="006610C1" w:rsidRPr="001455ED" w:rsidRDefault="006610C1" w:rsidP="006610C1">
      <w:pPr>
        <w:tabs>
          <w:tab w:val="left" w:pos="385"/>
          <w:tab w:val="left" w:pos="731"/>
        </w:tabs>
        <w:spacing w:line="360" w:lineRule="auto"/>
        <w:ind w:left="805" w:right="478"/>
        <w:rPr>
          <w:rFonts w:ascii="Tahoma" w:hAnsi="Tahoma" w:cs="Tahoma"/>
          <w:bCs/>
        </w:rPr>
      </w:pPr>
      <w:r w:rsidRPr="001455ED">
        <w:rPr>
          <w:rFonts w:ascii="Tahoma" w:hAnsi="Tahoma" w:cs="Tahoma"/>
          <w:bCs/>
        </w:rPr>
        <w:t>La Tipologia delle chiese. Leggere in pianta in prospetto e in alzato un edificio religioso;</w:t>
      </w:r>
    </w:p>
    <w:p w:rsidR="006610C1" w:rsidRPr="001455ED" w:rsidRDefault="006610C1" w:rsidP="006610C1">
      <w:pPr>
        <w:tabs>
          <w:tab w:val="left" w:pos="385"/>
          <w:tab w:val="left" w:pos="742"/>
        </w:tabs>
        <w:spacing w:line="360" w:lineRule="auto"/>
        <w:ind w:left="742" w:right="478" w:hanging="357"/>
        <w:rPr>
          <w:rFonts w:ascii="Tahoma" w:hAnsi="Tahoma" w:cs="Tahoma"/>
          <w:bCs/>
        </w:rPr>
      </w:pPr>
      <w:r w:rsidRPr="001455ED">
        <w:rPr>
          <w:rFonts w:ascii="Tahoma" w:hAnsi="Tahoma" w:cs="Tahoma"/>
        </w:rPr>
        <w:t>• A</w:t>
      </w:r>
      <w:r w:rsidRPr="001455ED">
        <w:rPr>
          <w:rFonts w:ascii="Tahoma" w:hAnsi="Tahoma" w:cs="Tahoma"/>
          <w:vertAlign w:val="subscript"/>
        </w:rPr>
        <w:t xml:space="preserve">1.   </w:t>
      </w:r>
      <w:r w:rsidRPr="001455ED">
        <w:rPr>
          <w:rFonts w:ascii="Tahoma" w:hAnsi="Tahoma" w:cs="Tahoma"/>
          <w:bCs/>
          <w:i/>
        </w:rPr>
        <w:t xml:space="preserve">– </w:t>
      </w:r>
      <w:r w:rsidRPr="001455ED">
        <w:rPr>
          <w:rFonts w:ascii="Tahoma" w:hAnsi="Tahoma" w:cs="Tahoma"/>
          <w:bCs/>
        </w:rPr>
        <w:t xml:space="preserve">L’arte Cristiana; Il passaggio dalle basiliche romane a quelle cristiane: </w:t>
      </w:r>
    </w:p>
    <w:p w:rsidR="006610C1" w:rsidRPr="001455ED" w:rsidRDefault="006610C1" w:rsidP="006610C1">
      <w:pPr>
        <w:tabs>
          <w:tab w:val="left" w:pos="385"/>
          <w:tab w:val="left" w:pos="742"/>
        </w:tabs>
        <w:spacing w:line="360" w:lineRule="auto"/>
        <w:ind w:left="742" w:right="478" w:hanging="357"/>
        <w:rPr>
          <w:rFonts w:ascii="Tahoma" w:hAnsi="Tahoma" w:cs="Tahoma"/>
          <w:bCs/>
        </w:rPr>
      </w:pPr>
      <w:r w:rsidRPr="001455ED">
        <w:rPr>
          <w:rFonts w:ascii="Tahoma" w:hAnsi="Tahoma" w:cs="Tahoma"/>
          <w:bCs/>
        </w:rPr>
        <w:t xml:space="preserve">          il primo San Pietro a Roma; </w:t>
      </w:r>
    </w:p>
    <w:p w:rsidR="006610C1" w:rsidRPr="001455ED" w:rsidRDefault="006610C1" w:rsidP="006610C1">
      <w:pPr>
        <w:tabs>
          <w:tab w:val="left" w:pos="385"/>
          <w:tab w:val="left" w:pos="742"/>
        </w:tabs>
        <w:spacing w:line="360" w:lineRule="auto"/>
        <w:ind w:left="742" w:right="478" w:hanging="357"/>
        <w:rPr>
          <w:rFonts w:ascii="Tahoma" w:hAnsi="Tahoma" w:cs="Tahoma"/>
          <w:bCs/>
          <w:i/>
        </w:rPr>
      </w:pPr>
    </w:p>
    <w:p w:rsidR="006610C1" w:rsidRPr="001455ED" w:rsidRDefault="006610C1" w:rsidP="006610C1">
      <w:pPr>
        <w:numPr>
          <w:ilvl w:val="0"/>
          <w:numId w:val="1"/>
        </w:numPr>
        <w:tabs>
          <w:tab w:val="left" w:pos="294"/>
        </w:tabs>
        <w:spacing w:line="360" w:lineRule="auto"/>
        <w:ind w:right="478"/>
        <w:rPr>
          <w:rFonts w:ascii="Tahoma" w:hAnsi="Tahoma" w:cs="Tahoma"/>
          <w:bCs/>
          <w:i/>
        </w:rPr>
      </w:pPr>
      <w:r w:rsidRPr="001455ED">
        <w:rPr>
          <w:rFonts w:ascii="Tahoma" w:hAnsi="Tahoma" w:cs="Tahoma"/>
          <w:bCs/>
          <w:i/>
        </w:rPr>
        <w:t>– L’arte Bizantina: lo sviluppo di un nuovo linguaggio:</w:t>
      </w:r>
    </w:p>
    <w:p w:rsidR="006610C1" w:rsidRPr="001455ED" w:rsidRDefault="006610C1" w:rsidP="006610C1">
      <w:pPr>
        <w:tabs>
          <w:tab w:val="left" w:pos="385"/>
          <w:tab w:val="left" w:pos="742"/>
        </w:tabs>
        <w:spacing w:line="360" w:lineRule="auto"/>
        <w:ind w:left="742" w:right="478" w:hanging="357"/>
        <w:rPr>
          <w:rFonts w:ascii="Tahoma" w:hAnsi="Tahoma" w:cs="Tahoma"/>
        </w:rPr>
      </w:pPr>
      <w:r w:rsidRPr="001455ED">
        <w:rPr>
          <w:rFonts w:ascii="Tahoma" w:hAnsi="Tahoma" w:cs="Tahoma"/>
        </w:rPr>
        <w:t>•</w:t>
      </w:r>
      <w:r w:rsidRPr="001455ED">
        <w:rPr>
          <w:rFonts w:ascii="Tahoma" w:hAnsi="Tahoma" w:cs="Tahoma"/>
          <w:bCs/>
        </w:rPr>
        <w:t xml:space="preserve"> B</w:t>
      </w:r>
      <w:r w:rsidRPr="001455ED">
        <w:rPr>
          <w:rFonts w:ascii="Tahoma" w:hAnsi="Tahoma" w:cs="Tahoma"/>
          <w:bCs/>
          <w:vertAlign w:val="subscript"/>
        </w:rPr>
        <w:t xml:space="preserve">1. </w:t>
      </w:r>
      <w:r w:rsidRPr="001455ED">
        <w:rPr>
          <w:rFonts w:ascii="Tahoma" w:hAnsi="Tahoma" w:cs="Tahoma"/>
        </w:rPr>
        <w:t xml:space="preserve"> - I Mosaici Bizantini: dalla tridimensionalità alla bidimensionalità; dalla rappresentazione dell’uomo-divinità ai simboli;</w:t>
      </w:r>
    </w:p>
    <w:p w:rsidR="006610C1" w:rsidRPr="001455ED" w:rsidRDefault="006610C1" w:rsidP="006610C1">
      <w:pPr>
        <w:tabs>
          <w:tab w:val="left" w:pos="385"/>
          <w:tab w:val="left" w:pos="742"/>
        </w:tabs>
        <w:spacing w:line="360" w:lineRule="auto"/>
        <w:ind w:left="742" w:right="478" w:hanging="357"/>
        <w:rPr>
          <w:rFonts w:ascii="Tahoma" w:hAnsi="Tahoma" w:cs="Tahoma"/>
        </w:rPr>
      </w:pPr>
      <w:r w:rsidRPr="001455ED">
        <w:rPr>
          <w:rFonts w:ascii="Tahoma" w:hAnsi="Tahoma" w:cs="Tahoma"/>
        </w:rPr>
        <w:t xml:space="preserve">         -  </w:t>
      </w:r>
      <w:proofErr w:type="spellStart"/>
      <w:r w:rsidRPr="001455ED">
        <w:rPr>
          <w:rFonts w:ascii="Tahoma" w:hAnsi="Tahoma" w:cs="Tahoma"/>
        </w:rPr>
        <w:t>Bidimensionalismo</w:t>
      </w:r>
      <w:proofErr w:type="spellEnd"/>
      <w:r w:rsidRPr="001455ED">
        <w:rPr>
          <w:rFonts w:ascii="Tahoma" w:hAnsi="Tahoma" w:cs="Tahoma"/>
        </w:rPr>
        <w:t xml:space="preserve">; Gerarchia proporzionale, Linee di contorno, Fondo piatto e dorato, </w:t>
      </w:r>
    </w:p>
    <w:p w:rsidR="006610C1" w:rsidRPr="001455ED" w:rsidRDefault="006610C1" w:rsidP="006610C1">
      <w:pPr>
        <w:tabs>
          <w:tab w:val="left" w:pos="385"/>
          <w:tab w:val="left" w:pos="742"/>
        </w:tabs>
        <w:spacing w:line="360" w:lineRule="auto"/>
        <w:ind w:left="742" w:right="478" w:hanging="357"/>
        <w:rPr>
          <w:rFonts w:ascii="Tahoma" w:hAnsi="Tahoma" w:cs="Tahoma"/>
        </w:rPr>
      </w:pPr>
      <w:r w:rsidRPr="001455ED">
        <w:rPr>
          <w:rFonts w:ascii="Tahoma" w:hAnsi="Tahoma" w:cs="Tahoma"/>
        </w:rPr>
        <w:t xml:space="preserve">           assenza di spazialità ed antinaturalismo;</w:t>
      </w:r>
    </w:p>
    <w:p w:rsidR="006610C1" w:rsidRPr="001455ED" w:rsidRDefault="006610C1" w:rsidP="006610C1">
      <w:pPr>
        <w:tabs>
          <w:tab w:val="left" w:pos="385"/>
        </w:tabs>
        <w:spacing w:line="360" w:lineRule="auto"/>
        <w:ind w:left="426" w:right="478" w:hanging="426"/>
        <w:rPr>
          <w:rFonts w:ascii="Tahoma" w:hAnsi="Tahoma" w:cs="Tahoma"/>
        </w:rPr>
      </w:pPr>
      <w:r w:rsidRPr="001455ED">
        <w:rPr>
          <w:rFonts w:ascii="Tahoma" w:hAnsi="Tahoma" w:cs="Tahoma"/>
        </w:rPr>
        <w:t xml:space="preserve">        • B2.   - Lo stile Bizantino: caratteri generali;</w:t>
      </w:r>
    </w:p>
    <w:p w:rsidR="006610C1" w:rsidRPr="001455ED" w:rsidRDefault="006610C1" w:rsidP="006610C1">
      <w:pPr>
        <w:numPr>
          <w:ilvl w:val="0"/>
          <w:numId w:val="16"/>
        </w:numPr>
        <w:tabs>
          <w:tab w:val="left" w:pos="385"/>
          <w:tab w:val="left" w:pos="742"/>
        </w:tabs>
        <w:spacing w:line="360" w:lineRule="auto"/>
        <w:ind w:right="478"/>
        <w:rPr>
          <w:rFonts w:ascii="Tahoma" w:hAnsi="Tahoma" w:cs="Tahoma"/>
        </w:rPr>
      </w:pPr>
      <w:r w:rsidRPr="001455ED">
        <w:rPr>
          <w:rFonts w:ascii="Tahoma" w:hAnsi="Tahoma" w:cs="Tahoma"/>
        </w:rPr>
        <w:t xml:space="preserve">Arte Ravennate: Mausoleo di Gallia </w:t>
      </w:r>
      <w:proofErr w:type="spellStart"/>
      <w:r w:rsidRPr="001455ED">
        <w:rPr>
          <w:rFonts w:ascii="Tahoma" w:hAnsi="Tahoma" w:cs="Tahoma"/>
        </w:rPr>
        <w:t>Placidia</w:t>
      </w:r>
      <w:proofErr w:type="spellEnd"/>
      <w:r w:rsidRPr="001455ED">
        <w:rPr>
          <w:rFonts w:ascii="Tahoma" w:hAnsi="Tahoma" w:cs="Tahoma"/>
        </w:rPr>
        <w:t>;</w:t>
      </w:r>
    </w:p>
    <w:p w:rsidR="006610C1" w:rsidRPr="001455ED" w:rsidRDefault="006610C1" w:rsidP="006610C1">
      <w:pPr>
        <w:numPr>
          <w:ilvl w:val="0"/>
          <w:numId w:val="16"/>
        </w:numPr>
        <w:tabs>
          <w:tab w:val="left" w:pos="385"/>
          <w:tab w:val="left" w:pos="742"/>
        </w:tabs>
        <w:spacing w:line="360" w:lineRule="auto"/>
        <w:ind w:right="478"/>
        <w:rPr>
          <w:rFonts w:ascii="Tahoma" w:hAnsi="Tahoma" w:cs="Tahoma"/>
        </w:rPr>
      </w:pPr>
      <w:r w:rsidRPr="001455ED">
        <w:rPr>
          <w:rFonts w:ascii="Tahoma" w:hAnsi="Tahoma" w:cs="Tahoma"/>
        </w:rPr>
        <w:t>Il Mosaico del Buon pastore;</w:t>
      </w:r>
    </w:p>
    <w:p w:rsidR="006610C1" w:rsidRPr="001455ED" w:rsidRDefault="006610C1" w:rsidP="006610C1">
      <w:pPr>
        <w:tabs>
          <w:tab w:val="left" w:pos="385"/>
          <w:tab w:val="left" w:pos="742"/>
        </w:tabs>
        <w:spacing w:line="360" w:lineRule="auto"/>
        <w:ind w:left="940" w:right="478"/>
        <w:rPr>
          <w:rFonts w:ascii="Tahoma" w:hAnsi="Tahoma" w:cs="Tahoma"/>
        </w:rPr>
      </w:pPr>
    </w:p>
    <w:p w:rsidR="006610C1" w:rsidRPr="001455ED" w:rsidRDefault="006610C1" w:rsidP="006610C1">
      <w:pPr>
        <w:numPr>
          <w:ilvl w:val="0"/>
          <w:numId w:val="1"/>
        </w:numPr>
        <w:tabs>
          <w:tab w:val="left" w:pos="374"/>
          <w:tab w:val="left" w:pos="725"/>
        </w:tabs>
        <w:spacing w:line="360" w:lineRule="auto"/>
        <w:ind w:right="478"/>
        <w:rPr>
          <w:rFonts w:ascii="Tahoma" w:hAnsi="Tahoma" w:cs="Tahoma"/>
          <w:bCs/>
          <w:i/>
        </w:rPr>
      </w:pPr>
      <w:r w:rsidRPr="001455ED">
        <w:rPr>
          <w:rFonts w:ascii="Tahoma" w:hAnsi="Tahoma" w:cs="Tahoma"/>
          <w:bCs/>
          <w:i/>
        </w:rPr>
        <w:t>– Il Romanico:</w:t>
      </w:r>
    </w:p>
    <w:p w:rsidR="006610C1" w:rsidRPr="001455ED" w:rsidRDefault="006610C1" w:rsidP="006610C1">
      <w:pPr>
        <w:tabs>
          <w:tab w:val="left" w:pos="374"/>
          <w:tab w:val="left" w:pos="725"/>
        </w:tabs>
        <w:spacing w:line="360" w:lineRule="auto"/>
        <w:ind w:left="385" w:right="478"/>
        <w:rPr>
          <w:rFonts w:ascii="Tahoma" w:hAnsi="Tahoma" w:cs="Tahoma"/>
        </w:rPr>
      </w:pPr>
    </w:p>
    <w:p w:rsidR="006610C1" w:rsidRPr="001455ED" w:rsidRDefault="006610C1" w:rsidP="006610C1">
      <w:pPr>
        <w:tabs>
          <w:tab w:val="left" w:pos="385"/>
          <w:tab w:val="left" w:pos="742"/>
        </w:tabs>
        <w:spacing w:line="360" w:lineRule="auto"/>
        <w:ind w:left="742" w:right="478" w:hanging="357"/>
        <w:rPr>
          <w:rFonts w:ascii="Tahoma" w:hAnsi="Tahoma" w:cs="Tahoma"/>
        </w:rPr>
      </w:pPr>
      <w:r w:rsidRPr="001455ED">
        <w:rPr>
          <w:rFonts w:ascii="Tahoma" w:hAnsi="Tahoma" w:cs="Tahoma"/>
        </w:rPr>
        <w:t>• C</w:t>
      </w:r>
      <w:r w:rsidRPr="001455ED">
        <w:rPr>
          <w:rFonts w:ascii="Tahoma" w:hAnsi="Tahoma" w:cs="Tahoma"/>
          <w:vertAlign w:val="subscript"/>
        </w:rPr>
        <w:t>1</w:t>
      </w:r>
      <w:r w:rsidRPr="001455ED">
        <w:rPr>
          <w:rFonts w:ascii="Tahoma" w:hAnsi="Tahoma" w:cs="Tahoma"/>
        </w:rPr>
        <w:t>.   Verso un nuovo ordine economico e sociale e religioso;</w:t>
      </w:r>
    </w:p>
    <w:p w:rsidR="006610C1" w:rsidRPr="001455ED" w:rsidRDefault="006610C1" w:rsidP="006610C1">
      <w:pPr>
        <w:tabs>
          <w:tab w:val="left" w:pos="385"/>
          <w:tab w:val="left" w:pos="742"/>
        </w:tabs>
        <w:spacing w:line="360" w:lineRule="auto"/>
        <w:ind w:left="742" w:right="478" w:hanging="357"/>
        <w:rPr>
          <w:rFonts w:ascii="Tahoma" w:hAnsi="Tahoma" w:cs="Tahoma"/>
        </w:rPr>
      </w:pPr>
      <w:r w:rsidRPr="001455ED">
        <w:rPr>
          <w:rFonts w:ascii="Tahoma" w:hAnsi="Tahoma" w:cs="Tahoma"/>
        </w:rPr>
        <w:t>• C</w:t>
      </w:r>
      <w:r w:rsidRPr="001455ED">
        <w:rPr>
          <w:rFonts w:ascii="Tahoma" w:hAnsi="Tahoma" w:cs="Tahoma"/>
          <w:vertAlign w:val="subscript"/>
        </w:rPr>
        <w:t>2</w:t>
      </w:r>
      <w:r w:rsidRPr="001455ED">
        <w:rPr>
          <w:rFonts w:ascii="Tahoma" w:hAnsi="Tahoma" w:cs="Tahoma"/>
        </w:rPr>
        <w:t>.   La genesi e lo sviluppo dell’Arte Romanica – nuove forme- ricerca-cultura e spiritualità;</w:t>
      </w:r>
    </w:p>
    <w:p w:rsidR="006610C1" w:rsidRPr="001455ED" w:rsidRDefault="006610C1" w:rsidP="006610C1">
      <w:pPr>
        <w:tabs>
          <w:tab w:val="left" w:pos="385"/>
          <w:tab w:val="left" w:pos="742"/>
        </w:tabs>
        <w:spacing w:line="360" w:lineRule="auto"/>
        <w:ind w:left="742" w:right="478" w:hanging="357"/>
        <w:jc w:val="both"/>
        <w:rPr>
          <w:rFonts w:ascii="Tahoma" w:hAnsi="Tahoma" w:cs="Tahoma"/>
        </w:rPr>
      </w:pPr>
      <w:r w:rsidRPr="001455ED">
        <w:rPr>
          <w:rFonts w:ascii="Tahoma" w:hAnsi="Tahoma" w:cs="Tahoma"/>
        </w:rPr>
        <w:t>• C</w:t>
      </w:r>
      <w:r w:rsidRPr="001455ED">
        <w:rPr>
          <w:rFonts w:ascii="Tahoma" w:hAnsi="Tahoma" w:cs="Tahoma"/>
          <w:vertAlign w:val="subscript"/>
        </w:rPr>
        <w:t>3</w:t>
      </w:r>
      <w:r w:rsidRPr="001455ED">
        <w:rPr>
          <w:rFonts w:ascii="Tahoma" w:hAnsi="Tahoma" w:cs="Tahoma"/>
        </w:rPr>
        <w:t xml:space="preserve">.   La struttura delle chiese; Principali elementi strutturali e architettonici: </w:t>
      </w:r>
    </w:p>
    <w:p w:rsidR="006610C1" w:rsidRPr="001455ED" w:rsidRDefault="006610C1" w:rsidP="006610C1">
      <w:pPr>
        <w:tabs>
          <w:tab w:val="left" w:pos="385"/>
          <w:tab w:val="left" w:pos="742"/>
        </w:tabs>
        <w:spacing w:line="360" w:lineRule="auto"/>
        <w:ind w:left="742" w:right="478" w:hanging="357"/>
        <w:jc w:val="both"/>
        <w:rPr>
          <w:rFonts w:ascii="Tahoma" w:hAnsi="Tahoma" w:cs="Tahoma"/>
        </w:rPr>
      </w:pPr>
      <w:r w:rsidRPr="001455ED">
        <w:rPr>
          <w:rFonts w:ascii="Tahoma" w:hAnsi="Tahoma" w:cs="Tahoma"/>
        </w:rPr>
        <w:t xml:space="preserve">          Tipologia della/e </w:t>
      </w:r>
      <w:proofErr w:type="spellStart"/>
      <w:r w:rsidRPr="001455ED">
        <w:rPr>
          <w:rFonts w:ascii="Tahoma" w:hAnsi="Tahoma" w:cs="Tahoma"/>
        </w:rPr>
        <w:t>Planimetria-e</w:t>
      </w:r>
      <w:proofErr w:type="spellEnd"/>
      <w:r w:rsidRPr="001455ED">
        <w:rPr>
          <w:rFonts w:ascii="Tahoma" w:hAnsi="Tahoma" w:cs="Tahoma"/>
        </w:rPr>
        <w:t>;</w:t>
      </w:r>
    </w:p>
    <w:p w:rsidR="006610C1" w:rsidRPr="001455ED" w:rsidRDefault="006610C1" w:rsidP="006610C1">
      <w:pPr>
        <w:tabs>
          <w:tab w:val="left" w:pos="385"/>
          <w:tab w:val="left" w:pos="742"/>
        </w:tabs>
        <w:spacing w:line="360" w:lineRule="auto"/>
        <w:ind w:left="742" w:right="478" w:hanging="357"/>
        <w:jc w:val="both"/>
        <w:rPr>
          <w:rFonts w:ascii="Tahoma" w:hAnsi="Tahoma" w:cs="Tahoma"/>
        </w:rPr>
      </w:pPr>
      <w:r w:rsidRPr="001455ED">
        <w:rPr>
          <w:rFonts w:ascii="Tahoma" w:hAnsi="Tahoma" w:cs="Tahoma"/>
        </w:rPr>
        <w:t xml:space="preserve">           Arco a tutto sesto, sesto ribassato, sesto acuto; Volta a botte- a crociera; </w:t>
      </w:r>
    </w:p>
    <w:p w:rsidR="006610C1" w:rsidRPr="001455ED" w:rsidRDefault="006610C1" w:rsidP="006610C1">
      <w:pPr>
        <w:tabs>
          <w:tab w:val="left" w:pos="385"/>
          <w:tab w:val="left" w:pos="742"/>
        </w:tabs>
        <w:spacing w:line="360" w:lineRule="auto"/>
        <w:ind w:left="742" w:right="478" w:hanging="357"/>
        <w:jc w:val="both"/>
        <w:rPr>
          <w:rFonts w:ascii="Tahoma" w:hAnsi="Tahoma" w:cs="Tahoma"/>
        </w:rPr>
      </w:pPr>
      <w:r w:rsidRPr="001455ED">
        <w:rPr>
          <w:rFonts w:ascii="Tahoma" w:hAnsi="Tahoma" w:cs="Tahoma"/>
        </w:rPr>
        <w:t xml:space="preserve">           Pilastri cruciformi; </w:t>
      </w:r>
    </w:p>
    <w:p w:rsidR="006610C1" w:rsidRPr="001455ED" w:rsidRDefault="006610C1" w:rsidP="006610C1">
      <w:pPr>
        <w:tabs>
          <w:tab w:val="left" w:pos="385"/>
          <w:tab w:val="left" w:pos="742"/>
        </w:tabs>
        <w:spacing w:line="360" w:lineRule="auto"/>
        <w:ind w:left="742" w:right="478" w:hanging="357"/>
        <w:jc w:val="both"/>
        <w:rPr>
          <w:rFonts w:ascii="Tahoma" w:hAnsi="Tahoma" w:cs="Tahoma"/>
        </w:rPr>
      </w:pPr>
      <w:r w:rsidRPr="001455ED">
        <w:rPr>
          <w:rFonts w:ascii="Tahoma" w:hAnsi="Tahoma" w:cs="Tahoma"/>
        </w:rPr>
        <w:t xml:space="preserve">           La cupola; </w:t>
      </w:r>
    </w:p>
    <w:p w:rsidR="006610C1" w:rsidRPr="001455ED" w:rsidRDefault="006610C1" w:rsidP="006610C1">
      <w:pPr>
        <w:tabs>
          <w:tab w:val="left" w:pos="385"/>
          <w:tab w:val="left" w:pos="742"/>
        </w:tabs>
        <w:spacing w:line="360" w:lineRule="auto"/>
        <w:ind w:left="742" w:right="478" w:hanging="357"/>
        <w:jc w:val="both"/>
        <w:rPr>
          <w:rFonts w:ascii="Tahoma" w:hAnsi="Tahoma" w:cs="Tahoma"/>
        </w:rPr>
      </w:pPr>
      <w:r w:rsidRPr="001455ED">
        <w:rPr>
          <w:rFonts w:ascii="Tahoma" w:hAnsi="Tahoma" w:cs="Tahoma"/>
        </w:rPr>
        <w:t xml:space="preserve">           La campata; L'alzato; </w:t>
      </w:r>
    </w:p>
    <w:p w:rsidR="006610C1" w:rsidRPr="001455ED" w:rsidRDefault="006610C1" w:rsidP="006610C1">
      <w:pPr>
        <w:tabs>
          <w:tab w:val="left" w:pos="385"/>
          <w:tab w:val="left" w:pos="742"/>
        </w:tabs>
        <w:spacing w:line="360" w:lineRule="auto"/>
        <w:ind w:left="742" w:right="478" w:hanging="357"/>
        <w:jc w:val="both"/>
        <w:rPr>
          <w:rFonts w:ascii="Tahoma" w:hAnsi="Tahoma" w:cs="Tahoma"/>
        </w:rPr>
      </w:pPr>
      <w:r w:rsidRPr="001455ED">
        <w:rPr>
          <w:rFonts w:ascii="Tahoma" w:hAnsi="Tahoma" w:cs="Tahoma"/>
        </w:rPr>
        <w:t xml:space="preserve">           La facciata interna ed esterna;</w:t>
      </w:r>
    </w:p>
    <w:p w:rsidR="006610C1" w:rsidRPr="001455ED" w:rsidRDefault="006610C1" w:rsidP="006610C1">
      <w:pPr>
        <w:tabs>
          <w:tab w:val="left" w:pos="385"/>
          <w:tab w:val="left" w:pos="742"/>
        </w:tabs>
        <w:spacing w:line="360" w:lineRule="auto"/>
        <w:ind w:right="478"/>
        <w:rPr>
          <w:rFonts w:ascii="Tahoma" w:hAnsi="Tahoma" w:cs="Tahoma"/>
        </w:rPr>
      </w:pPr>
      <w:r w:rsidRPr="001455ED">
        <w:rPr>
          <w:rFonts w:ascii="Tahoma" w:hAnsi="Tahoma" w:cs="Tahoma"/>
        </w:rPr>
        <w:t xml:space="preserve">       • D</w:t>
      </w:r>
      <w:r w:rsidRPr="001455ED">
        <w:rPr>
          <w:rFonts w:ascii="Tahoma" w:hAnsi="Tahoma" w:cs="Tahoma"/>
          <w:vertAlign w:val="subscript"/>
        </w:rPr>
        <w:t>4a</w:t>
      </w:r>
      <w:r w:rsidRPr="001455ED">
        <w:rPr>
          <w:rFonts w:ascii="Tahoma" w:hAnsi="Tahoma" w:cs="Tahoma"/>
        </w:rPr>
        <w:t>.      Architettura</w:t>
      </w:r>
    </w:p>
    <w:p w:rsidR="006610C1" w:rsidRPr="001455ED" w:rsidRDefault="006610C1" w:rsidP="006610C1">
      <w:pPr>
        <w:numPr>
          <w:ilvl w:val="0"/>
          <w:numId w:val="16"/>
        </w:numPr>
        <w:tabs>
          <w:tab w:val="left" w:pos="385"/>
          <w:tab w:val="left" w:pos="742"/>
        </w:tabs>
        <w:spacing w:line="360" w:lineRule="auto"/>
        <w:ind w:right="478"/>
        <w:rPr>
          <w:rFonts w:ascii="Tahoma" w:hAnsi="Tahoma" w:cs="Tahoma"/>
        </w:rPr>
      </w:pPr>
      <w:r w:rsidRPr="001455ED">
        <w:rPr>
          <w:rFonts w:ascii="Tahoma" w:hAnsi="Tahoma" w:cs="Tahoma"/>
        </w:rPr>
        <w:t>Sant’Ambrogio a Milano;</w:t>
      </w:r>
    </w:p>
    <w:p w:rsidR="006610C1" w:rsidRPr="001455ED" w:rsidRDefault="006610C1" w:rsidP="006610C1">
      <w:pPr>
        <w:numPr>
          <w:ilvl w:val="0"/>
          <w:numId w:val="16"/>
        </w:numPr>
        <w:tabs>
          <w:tab w:val="left" w:pos="385"/>
          <w:tab w:val="left" w:pos="742"/>
        </w:tabs>
        <w:spacing w:line="360" w:lineRule="auto"/>
        <w:ind w:right="478"/>
        <w:rPr>
          <w:rFonts w:ascii="Tahoma" w:hAnsi="Tahoma" w:cs="Tahoma"/>
        </w:rPr>
      </w:pPr>
      <w:r w:rsidRPr="001455ED">
        <w:rPr>
          <w:rFonts w:ascii="Tahoma" w:hAnsi="Tahoma" w:cs="Tahoma"/>
        </w:rPr>
        <w:t>San Gimignano a Modena;</w:t>
      </w:r>
    </w:p>
    <w:p w:rsidR="006610C1" w:rsidRPr="001455ED" w:rsidRDefault="006610C1" w:rsidP="006610C1">
      <w:pPr>
        <w:tabs>
          <w:tab w:val="left" w:pos="742"/>
        </w:tabs>
        <w:spacing w:line="360" w:lineRule="auto"/>
        <w:ind w:right="478"/>
        <w:rPr>
          <w:rFonts w:ascii="Tahoma" w:hAnsi="Tahoma" w:cs="Tahoma"/>
        </w:rPr>
      </w:pPr>
    </w:p>
    <w:p w:rsidR="006610C1" w:rsidRPr="001455ED" w:rsidRDefault="006610C1" w:rsidP="006610C1">
      <w:pPr>
        <w:numPr>
          <w:ilvl w:val="0"/>
          <w:numId w:val="1"/>
        </w:numPr>
        <w:tabs>
          <w:tab w:val="left" w:pos="385"/>
          <w:tab w:val="left" w:pos="731"/>
        </w:tabs>
        <w:spacing w:line="360" w:lineRule="auto"/>
        <w:ind w:right="478"/>
        <w:rPr>
          <w:rFonts w:ascii="Tahoma" w:hAnsi="Tahoma" w:cs="Tahoma"/>
          <w:bCs/>
          <w:i/>
        </w:rPr>
      </w:pPr>
      <w:r w:rsidRPr="001455ED">
        <w:rPr>
          <w:rFonts w:ascii="Tahoma" w:hAnsi="Tahoma" w:cs="Tahoma"/>
        </w:rPr>
        <w:t xml:space="preserve">-  </w:t>
      </w:r>
      <w:r w:rsidRPr="001455ED">
        <w:rPr>
          <w:rFonts w:ascii="Tahoma" w:hAnsi="Tahoma" w:cs="Tahoma"/>
          <w:bCs/>
          <w:i/>
        </w:rPr>
        <w:t>Il Gotico:</w:t>
      </w:r>
    </w:p>
    <w:p w:rsidR="006610C1" w:rsidRPr="001455ED" w:rsidRDefault="006610C1" w:rsidP="006610C1">
      <w:pPr>
        <w:tabs>
          <w:tab w:val="left" w:pos="385"/>
          <w:tab w:val="left" w:pos="742"/>
        </w:tabs>
        <w:spacing w:line="360" w:lineRule="auto"/>
        <w:ind w:left="742" w:right="478" w:hanging="357"/>
        <w:rPr>
          <w:rFonts w:ascii="Tahoma" w:hAnsi="Tahoma" w:cs="Tahoma"/>
        </w:rPr>
      </w:pPr>
      <w:r w:rsidRPr="001455ED">
        <w:rPr>
          <w:rFonts w:ascii="Tahoma" w:hAnsi="Tahoma" w:cs="Tahoma"/>
        </w:rPr>
        <w:t>• D</w:t>
      </w:r>
      <w:r w:rsidRPr="001455ED">
        <w:rPr>
          <w:rFonts w:ascii="Tahoma" w:hAnsi="Tahoma" w:cs="Tahoma"/>
          <w:vertAlign w:val="subscript"/>
        </w:rPr>
        <w:t>1</w:t>
      </w:r>
      <w:r w:rsidRPr="001455ED">
        <w:rPr>
          <w:rFonts w:ascii="Tahoma" w:hAnsi="Tahoma" w:cs="Tahoma"/>
        </w:rPr>
        <w:t xml:space="preserve">.  I nuovi assetti politici e </w:t>
      </w:r>
      <w:proofErr w:type="spellStart"/>
      <w:r w:rsidRPr="001455ED">
        <w:rPr>
          <w:rFonts w:ascii="Tahoma" w:hAnsi="Tahoma" w:cs="Tahoma"/>
        </w:rPr>
        <w:t>sociali-culturali</w:t>
      </w:r>
      <w:proofErr w:type="spellEnd"/>
      <w:r w:rsidRPr="001455ED">
        <w:rPr>
          <w:rFonts w:ascii="Tahoma" w:hAnsi="Tahoma" w:cs="Tahoma"/>
        </w:rPr>
        <w:t xml:space="preserve">; il nuovo modo di sentire la religiosità; </w:t>
      </w:r>
    </w:p>
    <w:p w:rsidR="006610C1" w:rsidRPr="001455ED" w:rsidRDefault="006610C1" w:rsidP="006610C1">
      <w:pPr>
        <w:tabs>
          <w:tab w:val="left" w:pos="385"/>
          <w:tab w:val="left" w:pos="742"/>
        </w:tabs>
        <w:spacing w:line="360" w:lineRule="auto"/>
        <w:ind w:left="742" w:right="478" w:hanging="357"/>
        <w:rPr>
          <w:rFonts w:ascii="Tahoma" w:hAnsi="Tahoma" w:cs="Tahoma"/>
        </w:rPr>
      </w:pPr>
      <w:r w:rsidRPr="001455ED">
        <w:rPr>
          <w:rFonts w:ascii="Tahoma" w:hAnsi="Tahoma" w:cs="Tahoma"/>
        </w:rPr>
        <w:t xml:space="preserve">         La città nel gotico verso una società laica;</w:t>
      </w:r>
    </w:p>
    <w:p w:rsidR="006610C1" w:rsidRPr="001455ED" w:rsidRDefault="006610C1" w:rsidP="006610C1">
      <w:pPr>
        <w:tabs>
          <w:tab w:val="left" w:pos="385"/>
          <w:tab w:val="left" w:pos="742"/>
        </w:tabs>
        <w:spacing w:line="360" w:lineRule="auto"/>
        <w:ind w:left="742" w:right="478" w:hanging="357"/>
        <w:rPr>
          <w:rFonts w:ascii="Tahoma" w:hAnsi="Tahoma" w:cs="Tahoma"/>
        </w:rPr>
      </w:pPr>
      <w:r w:rsidRPr="001455ED">
        <w:rPr>
          <w:rFonts w:ascii="Tahoma" w:hAnsi="Tahoma" w:cs="Tahoma"/>
        </w:rPr>
        <w:lastRenderedPageBreak/>
        <w:t>• D</w:t>
      </w:r>
      <w:r w:rsidRPr="001455ED">
        <w:rPr>
          <w:rFonts w:ascii="Tahoma" w:hAnsi="Tahoma" w:cs="Tahoma"/>
          <w:vertAlign w:val="subscript"/>
        </w:rPr>
        <w:t>2</w:t>
      </w:r>
      <w:r w:rsidRPr="001455ED">
        <w:rPr>
          <w:rFonts w:ascii="Tahoma" w:hAnsi="Tahoma" w:cs="Tahoma"/>
        </w:rPr>
        <w:t>.   Il temine; Le tecniche costruttive; Il significato simbolico;</w:t>
      </w:r>
    </w:p>
    <w:p w:rsidR="006610C1" w:rsidRPr="001455ED" w:rsidRDefault="006610C1" w:rsidP="006610C1">
      <w:pPr>
        <w:tabs>
          <w:tab w:val="left" w:pos="385"/>
          <w:tab w:val="left" w:pos="742"/>
        </w:tabs>
        <w:spacing w:line="360" w:lineRule="auto"/>
        <w:ind w:left="742" w:right="478" w:hanging="357"/>
        <w:rPr>
          <w:rFonts w:ascii="Tahoma" w:hAnsi="Tahoma" w:cs="Tahoma"/>
        </w:rPr>
      </w:pPr>
      <w:r w:rsidRPr="001455ED">
        <w:rPr>
          <w:rFonts w:ascii="Tahoma" w:hAnsi="Tahoma" w:cs="Tahoma"/>
        </w:rPr>
        <w:t>• D</w:t>
      </w:r>
      <w:r w:rsidRPr="001455ED">
        <w:rPr>
          <w:rFonts w:ascii="Tahoma" w:hAnsi="Tahoma" w:cs="Tahoma"/>
          <w:vertAlign w:val="subscript"/>
        </w:rPr>
        <w:t>3</w:t>
      </w:r>
      <w:r w:rsidRPr="001455ED">
        <w:rPr>
          <w:rFonts w:ascii="Tahoma" w:hAnsi="Tahoma" w:cs="Tahoma"/>
        </w:rPr>
        <w:t>.   L’Architettura Cistercense e la penetrazione del gotico in Italia;</w:t>
      </w:r>
    </w:p>
    <w:p w:rsidR="006610C1" w:rsidRPr="001455ED" w:rsidRDefault="006610C1" w:rsidP="006610C1">
      <w:pPr>
        <w:tabs>
          <w:tab w:val="left" w:pos="385"/>
          <w:tab w:val="left" w:pos="742"/>
        </w:tabs>
        <w:spacing w:line="360" w:lineRule="auto"/>
        <w:ind w:left="742" w:right="478" w:hanging="357"/>
        <w:rPr>
          <w:rFonts w:ascii="Tahoma" w:hAnsi="Tahoma" w:cs="Tahoma"/>
        </w:rPr>
      </w:pPr>
      <w:r w:rsidRPr="001455ED">
        <w:rPr>
          <w:rFonts w:ascii="Tahoma" w:hAnsi="Tahoma" w:cs="Tahoma"/>
        </w:rPr>
        <w:t xml:space="preserve">          Le tipologie e le caratteristiche costruttive;</w:t>
      </w:r>
    </w:p>
    <w:p w:rsidR="006610C1" w:rsidRPr="001455ED" w:rsidRDefault="006610C1" w:rsidP="006610C1">
      <w:pPr>
        <w:tabs>
          <w:tab w:val="left" w:pos="385"/>
          <w:tab w:val="left" w:pos="742"/>
        </w:tabs>
        <w:spacing w:line="360" w:lineRule="auto"/>
        <w:ind w:left="742" w:right="478" w:hanging="357"/>
        <w:rPr>
          <w:rFonts w:ascii="Tahoma" w:hAnsi="Tahoma" w:cs="Tahoma"/>
        </w:rPr>
      </w:pPr>
      <w:r w:rsidRPr="001455ED">
        <w:rPr>
          <w:rFonts w:ascii="Tahoma" w:hAnsi="Tahoma" w:cs="Tahoma"/>
        </w:rPr>
        <w:t xml:space="preserve">          L’arco a sesto acuto e volta a sesto acuto;</w:t>
      </w:r>
    </w:p>
    <w:p w:rsidR="006610C1" w:rsidRPr="001455ED" w:rsidRDefault="006610C1" w:rsidP="006610C1">
      <w:pPr>
        <w:tabs>
          <w:tab w:val="left" w:pos="385"/>
          <w:tab w:val="left" w:pos="742"/>
        </w:tabs>
        <w:spacing w:line="360" w:lineRule="auto"/>
        <w:ind w:left="742" w:right="478" w:hanging="357"/>
        <w:rPr>
          <w:rFonts w:ascii="Tahoma" w:hAnsi="Tahoma" w:cs="Tahoma"/>
        </w:rPr>
      </w:pPr>
      <w:r w:rsidRPr="001455ED">
        <w:rPr>
          <w:rFonts w:ascii="Tahoma" w:hAnsi="Tahoma" w:cs="Tahoma"/>
        </w:rPr>
        <w:t xml:space="preserve">         Il pilastro a fascio, le nervature, i costoloni;</w:t>
      </w:r>
    </w:p>
    <w:p w:rsidR="006610C1" w:rsidRPr="001455ED" w:rsidRDefault="006610C1" w:rsidP="006610C1">
      <w:pPr>
        <w:tabs>
          <w:tab w:val="left" w:pos="385"/>
          <w:tab w:val="left" w:pos="742"/>
        </w:tabs>
        <w:spacing w:line="360" w:lineRule="auto"/>
        <w:ind w:left="742" w:right="478" w:hanging="357"/>
        <w:rPr>
          <w:rFonts w:ascii="Tahoma" w:hAnsi="Tahoma" w:cs="Tahoma"/>
        </w:rPr>
      </w:pPr>
      <w:r w:rsidRPr="001455ED">
        <w:rPr>
          <w:rFonts w:ascii="Tahoma" w:hAnsi="Tahoma" w:cs="Tahoma"/>
        </w:rPr>
        <w:t xml:space="preserve">         Gli archi rampanti, i sostegni, i pinnacoli, le guglie;    </w:t>
      </w:r>
    </w:p>
    <w:p w:rsidR="006610C1" w:rsidRPr="001455ED" w:rsidRDefault="006610C1" w:rsidP="006610C1">
      <w:pPr>
        <w:tabs>
          <w:tab w:val="left" w:pos="385"/>
          <w:tab w:val="left" w:pos="742"/>
        </w:tabs>
        <w:spacing w:line="360" w:lineRule="auto"/>
        <w:ind w:left="742" w:right="478" w:hanging="357"/>
        <w:jc w:val="both"/>
        <w:rPr>
          <w:rFonts w:ascii="Tahoma" w:hAnsi="Tahoma" w:cs="Tahoma"/>
        </w:rPr>
      </w:pPr>
      <w:r w:rsidRPr="001455ED">
        <w:rPr>
          <w:rFonts w:ascii="Tahoma" w:hAnsi="Tahoma" w:cs="Tahoma"/>
        </w:rPr>
        <w:t xml:space="preserve">         La facciata interna ed esterna;</w:t>
      </w:r>
    </w:p>
    <w:p w:rsidR="006610C1" w:rsidRPr="001455ED" w:rsidRDefault="006610C1" w:rsidP="006610C1">
      <w:pPr>
        <w:tabs>
          <w:tab w:val="left" w:pos="385"/>
          <w:tab w:val="left" w:pos="742"/>
        </w:tabs>
        <w:spacing w:line="360" w:lineRule="auto"/>
        <w:ind w:left="742" w:right="478" w:hanging="357"/>
        <w:jc w:val="both"/>
        <w:rPr>
          <w:rFonts w:ascii="Tahoma" w:hAnsi="Tahoma" w:cs="Tahoma"/>
        </w:rPr>
      </w:pPr>
      <w:r w:rsidRPr="001455ED">
        <w:rPr>
          <w:rFonts w:ascii="Tahoma" w:hAnsi="Tahoma" w:cs="Tahoma"/>
        </w:rPr>
        <w:t xml:space="preserve">         Criteri costruttivi –decorativi Francesi-Italiani;</w:t>
      </w:r>
    </w:p>
    <w:p w:rsidR="006610C1" w:rsidRPr="001455ED" w:rsidRDefault="006610C1" w:rsidP="006610C1">
      <w:pPr>
        <w:tabs>
          <w:tab w:val="left" w:pos="385"/>
          <w:tab w:val="left" w:pos="742"/>
        </w:tabs>
        <w:spacing w:line="360" w:lineRule="auto"/>
        <w:ind w:left="742" w:right="478" w:hanging="357"/>
        <w:jc w:val="both"/>
        <w:rPr>
          <w:rFonts w:ascii="Tahoma" w:hAnsi="Tahoma" w:cs="Tahoma"/>
        </w:rPr>
      </w:pPr>
      <w:r w:rsidRPr="001455ED">
        <w:rPr>
          <w:rFonts w:ascii="Tahoma" w:hAnsi="Tahoma" w:cs="Tahoma"/>
        </w:rPr>
        <w:t xml:space="preserve">         La Tecnica dell’Affresco</w:t>
      </w:r>
    </w:p>
    <w:p w:rsidR="006610C1" w:rsidRPr="001455ED" w:rsidRDefault="006610C1" w:rsidP="006610C1">
      <w:pPr>
        <w:tabs>
          <w:tab w:val="left" w:pos="385"/>
          <w:tab w:val="left" w:pos="742"/>
        </w:tabs>
        <w:spacing w:line="360" w:lineRule="auto"/>
        <w:ind w:left="742" w:right="478" w:hanging="357"/>
        <w:rPr>
          <w:rFonts w:ascii="Tahoma" w:hAnsi="Tahoma" w:cs="Tahoma"/>
        </w:rPr>
      </w:pPr>
      <w:r w:rsidRPr="001455ED">
        <w:rPr>
          <w:rFonts w:ascii="Tahoma" w:hAnsi="Tahoma" w:cs="Tahoma"/>
        </w:rPr>
        <w:t xml:space="preserve">          -  Cattedrale di Chartres;</w:t>
      </w:r>
    </w:p>
    <w:p w:rsidR="006610C1" w:rsidRPr="001455ED" w:rsidRDefault="006610C1" w:rsidP="006610C1">
      <w:pPr>
        <w:tabs>
          <w:tab w:val="left" w:pos="385"/>
          <w:tab w:val="left" w:pos="742"/>
        </w:tabs>
        <w:spacing w:line="360" w:lineRule="auto"/>
        <w:ind w:left="742" w:right="478" w:hanging="357"/>
        <w:rPr>
          <w:rFonts w:ascii="Tahoma" w:hAnsi="Tahoma" w:cs="Tahoma"/>
        </w:rPr>
      </w:pPr>
      <w:r w:rsidRPr="001455ED">
        <w:rPr>
          <w:rFonts w:ascii="Tahoma" w:hAnsi="Tahoma" w:cs="Tahoma"/>
        </w:rPr>
        <w:t xml:space="preserve">          - </w:t>
      </w:r>
      <w:proofErr w:type="spellStart"/>
      <w:r w:rsidRPr="001455ED">
        <w:rPr>
          <w:rFonts w:ascii="Tahoma" w:hAnsi="Tahoma" w:cs="Tahoma"/>
        </w:rPr>
        <w:t>Priverno</w:t>
      </w:r>
      <w:proofErr w:type="spellEnd"/>
      <w:r w:rsidRPr="001455ED">
        <w:rPr>
          <w:rFonts w:ascii="Tahoma" w:hAnsi="Tahoma" w:cs="Tahoma"/>
        </w:rPr>
        <w:t xml:space="preserve"> Fossanova;</w:t>
      </w:r>
    </w:p>
    <w:p w:rsidR="006610C1" w:rsidRPr="001455ED" w:rsidRDefault="006610C1" w:rsidP="006610C1">
      <w:pPr>
        <w:tabs>
          <w:tab w:val="left" w:pos="385"/>
          <w:tab w:val="left" w:pos="742"/>
        </w:tabs>
        <w:spacing w:line="360" w:lineRule="auto"/>
        <w:ind w:left="742" w:right="478" w:hanging="357"/>
        <w:rPr>
          <w:rFonts w:ascii="Tahoma" w:hAnsi="Tahoma" w:cs="Tahoma"/>
        </w:rPr>
      </w:pPr>
      <w:r w:rsidRPr="001455ED">
        <w:rPr>
          <w:rFonts w:ascii="Tahoma" w:hAnsi="Tahoma" w:cs="Tahoma"/>
        </w:rPr>
        <w:t xml:space="preserve">          - San Francesco ad Assisi;</w:t>
      </w:r>
    </w:p>
    <w:p w:rsidR="006610C1" w:rsidRPr="001455ED" w:rsidRDefault="006610C1" w:rsidP="006610C1">
      <w:pPr>
        <w:tabs>
          <w:tab w:val="left" w:pos="385"/>
          <w:tab w:val="left" w:pos="742"/>
        </w:tabs>
        <w:spacing w:line="360" w:lineRule="auto"/>
        <w:ind w:left="742" w:right="478" w:hanging="357"/>
        <w:rPr>
          <w:rFonts w:ascii="Tahoma" w:hAnsi="Tahoma" w:cs="Tahoma"/>
        </w:rPr>
      </w:pPr>
      <w:r w:rsidRPr="001455ED">
        <w:rPr>
          <w:rFonts w:ascii="Tahoma" w:hAnsi="Tahoma" w:cs="Tahoma"/>
        </w:rPr>
        <w:t>• D</w:t>
      </w:r>
      <w:r w:rsidRPr="001455ED">
        <w:rPr>
          <w:rFonts w:ascii="Tahoma" w:hAnsi="Tahoma" w:cs="Tahoma"/>
          <w:vertAlign w:val="subscript"/>
        </w:rPr>
        <w:t>4</w:t>
      </w:r>
      <w:r w:rsidRPr="001455ED">
        <w:rPr>
          <w:rFonts w:ascii="Tahoma" w:hAnsi="Tahoma" w:cs="Tahoma"/>
        </w:rPr>
        <w:t xml:space="preserve">.  - La Pittura nell’Italia del duecento e trecento: </w:t>
      </w:r>
    </w:p>
    <w:p w:rsidR="006610C1" w:rsidRPr="001455ED" w:rsidRDefault="006610C1" w:rsidP="006610C1">
      <w:pPr>
        <w:numPr>
          <w:ilvl w:val="0"/>
          <w:numId w:val="16"/>
        </w:numPr>
        <w:tabs>
          <w:tab w:val="left" w:pos="385"/>
          <w:tab w:val="left" w:pos="742"/>
        </w:tabs>
        <w:spacing w:line="360" w:lineRule="auto"/>
        <w:ind w:right="478"/>
        <w:rPr>
          <w:rFonts w:ascii="Tahoma" w:hAnsi="Tahoma" w:cs="Tahoma"/>
        </w:rPr>
      </w:pPr>
      <w:r w:rsidRPr="001455ED">
        <w:rPr>
          <w:rFonts w:ascii="Tahoma" w:hAnsi="Tahoma" w:cs="Tahoma"/>
        </w:rPr>
        <w:t>Giotto ad Assisi: Il Dono del Mantello; La rinuncia ai beni terreni;</w:t>
      </w:r>
    </w:p>
    <w:p w:rsidR="006610C1" w:rsidRPr="001455ED" w:rsidRDefault="006610C1" w:rsidP="006610C1">
      <w:pPr>
        <w:numPr>
          <w:ilvl w:val="0"/>
          <w:numId w:val="16"/>
        </w:numPr>
        <w:tabs>
          <w:tab w:val="left" w:pos="385"/>
          <w:tab w:val="left" w:pos="742"/>
        </w:tabs>
        <w:spacing w:line="360" w:lineRule="auto"/>
        <w:ind w:right="478"/>
        <w:rPr>
          <w:rFonts w:ascii="Tahoma" w:hAnsi="Tahoma" w:cs="Tahoma"/>
        </w:rPr>
      </w:pPr>
      <w:r w:rsidRPr="001455ED">
        <w:rPr>
          <w:rFonts w:ascii="Tahoma" w:hAnsi="Tahoma" w:cs="Tahoma"/>
        </w:rPr>
        <w:t>Giotto a Padova, La Cappella Scrovegni: Il compianto su Cristo morto;</w:t>
      </w:r>
    </w:p>
    <w:p w:rsidR="006610C1" w:rsidRPr="001455ED" w:rsidRDefault="006610C1" w:rsidP="006610C1">
      <w:pPr>
        <w:numPr>
          <w:ilvl w:val="0"/>
          <w:numId w:val="16"/>
        </w:numPr>
        <w:tabs>
          <w:tab w:val="left" w:pos="385"/>
          <w:tab w:val="left" w:pos="742"/>
        </w:tabs>
        <w:spacing w:line="360" w:lineRule="auto"/>
        <w:ind w:right="478"/>
        <w:rPr>
          <w:rFonts w:ascii="Tahoma" w:hAnsi="Tahoma" w:cs="Tahoma"/>
        </w:rPr>
      </w:pPr>
      <w:r w:rsidRPr="001455ED">
        <w:rPr>
          <w:rFonts w:ascii="Tahoma" w:hAnsi="Tahoma" w:cs="Tahoma"/>
        </w:rPr>
        <w:t>La Maestà di Giotto e di Simone Martini</w:t>
      </w:r>
    </w:p>
    <w:p w:rsidR="006610C1" w:rsidRPr="001455ED" w:rsidRDefault="006610C1" w:rsidP="006610C1">
      <w:pPr>
        <w:numPr>
          <w:ilvl w:val="0"/>
          <w:numId w:val="16"/>
        </w:numPr>
        <w:tabs>
          <w:tab w:val="left" w:pos="385"/>
          <w:tab w:val="left" w:pos="742"/>
        </w:tabs>
        <w:spacing w:line="360" w:lineRule="auto"/>
        <w:ind w:right="478"/>
        <w:rPr>
          <w:rFonts w:ascii="Tahoma" w:hAnsi="Tahoma" w:cs="Tahoma"/>
        </w:rPr>
      </w:pPr>
    </w:p>
    <w:p w:rsidR="006610C1" w:rsidRPr="001455ED" w:rsidRDefault="006610C1" w:rsidP="006610C1">
      <w:pPr>
        <w:numPr>
          <w:ilvl w:val="0"/>
          <w:numId w:val="1"/>
        </w:numPr>
        <w:tabs>
          <w:tab w:val="left" w:pos="385"/>
          <w:tab w:val="left" w:pos="731"/>
        </w:tabs>
        <w:spacing w:line="360" w:lineRule="auto"/>
        <w:ind w:right="478"/>
        <w:rPr>
          <w:rFonts w:ascii="Tahoma" w:hAnsi="Tahoma" w:cs="Tahoma"/>
          <w:i/>
        </w:rPr>
      </w:pPr>
      <w:r w:rsidRPr="001455ED">
        <w:rPr>
          <w:rFonts w:ascii="Tahoma" w:hAnsi="Tahoma" w:cs="Tahoma"/>
        </w:rPr>
        <w:t xml:space="preserve">– </w:t>
      </w:r>
      <w:r w:rsidRPr="001455ED">
        <w:rPr>
          <w:rFonts w:ascii="Tahoma" w:hAnsi="Tahoma" w:cs="Tahoma"/>
          <w:bCs/>
          <w:i/>
        </w:rPr>
        <w:t xml:space="preserve">Il </w:t>
      </w:r>
      <w:proofErr w:type="spellStart"/>
      <w:r w:rsidRPr="001455ED">
        <w:rPr>
          <w:rFonts w:ascii="Tahoma" w:hAnsi="Tahoma" w:cs="Tahoma"/>
          <w:bCs/>
          <w:i/>
        </w:rPr>
        <w:t>Quattrocento-Cinquecento</w:t>
      </w:r>
      <w:proofErr w:type="spellEnd"/>
      <w:r w:rsidRPr="001455ED">
        <w:rPr>
          <w:rFonts w:ascii="Tahoma" w:hAnsi="Tahoma" w:cs="Tahoma"/>
          <w:bCs/>
          <w:i/>
        </w:rPr>
        <w:t xml:space="preserve"> e la nuova concezione dello spazio e dell’uomo</w:t>
      </w:r>
      <w:r w:rsidRPr="001455ED">
        <w:rPr>
          <w:rFonts w:ascii="Tahoma" w:hAnsi="Tahoma" w:cs="Tahoma"/>
          <w:i/>
        </w:rPr>
        <w:t>:</w:t>
      </w:r>
    </w:p>
    <w:p w:rsidR="006610C1" w:rsidRPr="001455ED" w:rsidRDefault="006610C1" w:rsidP="006610C1">
      <w:pPr>
        <w:tabs>
          <w:tab w:val="left" w:pos="385"/>
          <w:tab w:val="left" w:pos="731"/>
        </w:tabs>
        <w:spacing w:line="360" w:lineRule="auto"/>
        <w:ind w:left="385" w:right="478"/>
        <w:rPr>
          <w:rFonts w:ascii="Tahoma" w:hAnsi="Tahoma" w:cs="Tahoma"/>
        </w:rPr>
      </w:pPr>
    </w:p>
    <w:p w:rsidR="006610C1" w:rsidRPr="001455ED" w:rsidRDefault="006610C1" w:rsidP="006610C1">
      <w:pPr>
        <w:tabs>
          <w:tab w:val="left" w:pos="385"/>
          <w:tab w:val="left" w:pos="742"/>
        </w:tabs>
        <w:spacing w:line="360" w:lineRule="auto"/>
        <w:ind w:left="742" w:right="478" w:hanging="357"/>
        <w:rPr>
          <w:rFonts w:ascii="Tahoma" w:hAnsi="Tahoma" w:cs="Tahoma"/>
        </w:rPr>
      </w:pPr>
      <w:r w:rsidRPr="001455ED">
        <w:rPr>
          <w:rFonts w:ascii="Tahoma" w:hAnsi="Tahoma" w:cs="Tahoma"/>
        </w:rPr>
        <w:t>• E</w:t>
      </w:r>
      <w:r w:rsidRPr="001455ED">
        <w:rPr>
          <w:rFonts w:ascii="Tahoma" w:hAnsi="Tahoma" w:cs="Tahoma"/>
          <w:vertAlign w:val="subscript"/>
        </w:rPr>
        <w:t>1</w:t>
      </w:r>
      <w:r w:rsidRPr="001455ED">
        <w:rPr>
          <w:rFonts w:ascii="Tahoma" w:hAnsi="Tahoma" w:cs="Tahoma"/>
        </w:rPr>
        <w:t>.   Umanesimo artistico con i riferimenti letterari e filosofici; Lo spazio razionale e sperimentale;</w:t>
      </w:r>
    </w:p>
    <w:p w:rsidR="006610C1" w:rsidRPr="001455ED" w:rsidRDefault="006610C1" w:rsidP="006610C1">
      <w:pPr>
        <w:tabs>
          <w:tab w:val="left" w:pos="385"/>
          <w:tab w:val="left" w:pos="742"/>
        </w:tabs>
        <w:spacing w:line="360" w:lineRule="auto"/>
        <w:ind w:left="742" w:right="478" w:hanging="357"/>
        <w:rPr>
          <w:rFonts w:ascii="Tahoma" w:hAnsi="Tahoma" w:cs="Tahoma"/>
        </w:rPr>
      </w:pPr>
      <w:r w:rsidRPr="001455ED">
        <w:rPr>
          <w:rFonts w:ascii="Tahoma" w:hAnsi="Tahoma" w:cs="Tahoma"/>
        </w:rPr>
        <w:t xml:space="preserve">• </w:t>
      </w:r>
      <w:r w:rsidR="001455ED" w:rsidRPr="001455ED">
        <w:rPr>
          <w:rFonts w:ascii="Tahoma" w:hAnsi="Tahoma" w:cs="Tahoma"/>
        </w:rPr>
        <w:t>E</w:t>
      </w:r>
      <w:r w:rsidRPr="001455ED">
        <w:rPr>
          <w:rFonts w:ascii="Tahoma" w:hAnsi="Tahoma" w:cs="Tahoma"/>
          <w:vertAlign w:val="subscript"/>
        </w:rPr>
        <w:t>2</w:t>
      </w:r>
      <w:r w:rsidRPr="001455ED">
        <w:rPr>
          <w:rFonts w:ascii="Tahoma" w:hAnsi="Tahoma" w:cs="Tahoma"/>
        </w:rPr>
        <w:t xml:space="preserve">.   Il Revival dell’antico: studio ed imitazione del passato; i viaggi di studio; le botteghe ed il loro </w:t>
      </w:r>
    </w:p>
    <w:p w:rsidR="006610C1" w:rsidRPr="001455ED" w:rsidRDefault="006610C1" w:rsidP="006610C1">
      <w:pPr>
        <w:tabs>
          <w:tab w:val="left" w:pos="385"/>
          <w:tab w:val="left" w:pos="742"/>
        </w:tabs>
        <w:spacing w:line="360" w:lineRule="auto"/>
        <w:ind w:left="742" w:right="478" w:hanging="357"/>
        <w:rPr>
          <w:rFonts w:ascii="Tahoma" w:hAnsi="Tahoma" w:cs="Tahoma"/>
        </w:rPr>
      </w:pPr>
      <w:r w:rsidRPr="001455ED">
        <w:rPr>
          <w:rFonts w:ascii="Tahoma" w:hAnsi="Tahoma" w:cs="Tahoma"/>
        </w:rPr>
        <w:t xml:space="preserve">          ruolo,  la circolazione degli artisti;</w:t>
      </w:r>
    </w:p>
    <w:p w:rsidR="006610C1" w:rsidRPr="001455ED" w:rsidRDefault="006610C1" w:rsidP="006610C1">
      <w:pPr>
        <w:tabs>
          <w:tab w:val="left" w:pos="385"/>
          <w:tab w:val="left" w:pos="742"/>
        </w:tabs>
        <w:spacing w:line="360" w:lineRule="auto"/>
        <w:ind w:left="742" w:right="478" w:hanging="357"/>
        <w:rPr>
          <w:rFonts w:ascii="Tahoma" w:hAnsi="Tahoma" w:cs="Tahoma"/>
        </w:rPr>
      </w:pPr>
      <w:r w:rsidRPr="001455ED">
        <w:rPr>
          <w:rFonts w:ascii="Tahoma" w:hAnsi="Tahoma" w:cs="Tahoma"/>
        </w:rPr>
        <w:t xml:space="preserve">          Caratteristiche pittura toscana e veneta;</w:t>
      </w:r>
    </w:p>
    <w:p w:rsidR="006610C1" w:rsidRPr="001455ED" w:rsidRDefault="006610C1" w:rsidP="006610C1">
      <w:pPr>
        <w:tabs>
          <w:tab w:val="left" w:pos="385"/>
          <w:tab w:val="left" w:pos="742"/>
        </w:tabs>
        <w:spacing w:line="360" w:lineRule="auto"/>
        <w:ind w:left="742" w:right="478" w:hanging="357"/>
        <w:rPr>
          <w:rFonts w:ascii="Tahoma" w:hAnsi="Tahoma" w:cs="Tahoma"/>
        </w:rPr>
      </w:pPr>
      <w:r w:rsidRPr="001455ED">
        <w:rPr>
          <w:rFonts w:ascii="Tahoma" w:hAnsi="Tahoma" w:cs="Tahoma"/>
        </w:rPr>
        <w:t xml:space="preserve">          Caratteristiche pittura fiamminga; </w:t>
      </w:r>
    </w:p>
    <w:p w:rsidR="006610C1" w:rsidRPr="001455ED" w:rsidRDefault="006610C1" w:rsidP="006610C1">
      <w:pPr>
        <w:tabs>
          <w:tab w:val="left" w:pos="385"/>
          <w:tab w:val="left" w:pos="742"/>
        </w:tabs>
        <w:spacing w:line="360" w:lineRule="auto"/>
        <w:ind w:left="742" w:right="478" w:hanging="357"/>
        <w:rPr>
          <w:rFonts w:ascii="Tahoma" w:hAnsi="Tahoma" w:cs="Tahoma"/>
        </w:rPr>
      </w:pPr>
      <w:r w:rsidRPr="001455ED">
        <w:rPr>
          <w:rFonts w:ascii="Tahoma" w:hAnsi="Tahoma" w:cs="Tahoma"/>
        </w:rPr>
        <w:t xml:space="preserve">• </w:t>
      </w:r>
      <w:r w:rsidR="001455ED" w:rsidRPr="001455ED">
        <w:rPr>
          <w:rFonts w:ascii="Tahoma" w:hAnsi="Tahoma" w:cs="Tahoma"/>
        </w:rPr>
        <w:t>E</w:t>
      </w:r>
      <w:r w:rsidRPr="001455ED">
        <w:rPr>
          <w:rFonts w:ascii="Tahoma" w:hAnsi="Tahoma" w:cs="Tahoma"/>
          <w:vertAlign w:val="subscript"/>
        </w:rPr>
        <w:t>3</w:t>
      </w:r>
      <w:r w:rsidRPr="001455ED">
        <w:rPr>
          <w:rFonts w:ascii="Tahoma" w:hAnsi="Tahoma" w:cs="Tahoma"/>
        </w:rPr>
        <w:t xml:space="preserve">.   Scultura: Il Concorso del 1401: Le Formelle per il Battistero del “Sacrificio di Isacco” di </w:t>
      </w:r>
      <w:proofErr w:type="spellStart"/>
      <w:r w:rsidRPr="001455ED">
        <w:rPr>
          <w:rFonts w:ascii="Tahoma" w:hAnsi="Tahoma" w:cs="Tahoma"/>
        </w:rPr>
        <w:t>Ghiberti</w:t>
      </w:r>
      <w:proofErr w:type="spellEnd"/>
      <w:r w:rsidRPr="001455ED">
        <w:rPr>
          <w:rFonts w:ascii="Tahoma" w:hAnsi="Tahoma" w:cs="Tahoma"/>
        </w:rPr>
        <w:t xml:space="preserve"> e </w:t>
      </w:r>
    </w:p>
    <w:p w:rsidR="006610C1" w:rsidRPr="001455ED" w:rsidRDefault="006610C1" w:rsidP="006610C1">
      <w:pPr>
        <w:tabs>
          <w:tab w:val="left" w:pos="385"/>
          <w:tab w:val="left" w:pos="742"/>
        </w:tabs>
        <w:spacing w:line="360" w:lineRule="auto"/>
        <w:ind w:left="742" w:right="478" w:hanging="357"/>
        <w:rPr>
          <w:rFonts w:ascii="Tahoma" w:hAnsi="Tahoma" w:cs="Tahoma"/>
        </w:rPr>
      </w:pPr>
      <w:r w:rsidRPr="001455ED">
        <w:rPr>
          <w:rFonts w:ascii="Tahoma" w:hAnsi="Tahoma" w:cs="Tahoma"/>
        </w:rPr>
        <w:t xml:space="preserve">         Brunelleschi; </w:t>
      </w:r>
    </w:p>
    <w:p w:rsidR="006610C1" w:rsidRPr="001455ED" w:rsidRDefault="006610C1" w:rsidP="006610C1">
      <w:pPr>
        <w:tabs>
          <w:tab w:val="left" w:pos="385"/>
          <w:tab w:val="left" w:pos="742"/>
        </w:tabs>
        <w:spacing w:line="360" w:lineRule="auto"/>
        <w:ind w:left="742" w:right="478" w:hanging="357"/>
        <w:rPr>
          <w:rFonts w:ascii="Tahoma" w:hAnsi="Tahoma" w:cs="Tahoma"/>
        </w:rPr>
      </w:pPr>
      <w:r w:rsidRPr="001455ED">
        <w:rPr>
          <w:rFonts w:ascii="Tahoma" w:hAnsi="Tahoma" w:cs="Tahoma"/>
        </w:rPr>
        <w:t xml:space="preserve">        - Brunelleschi: La Cupola di </w:t>
      </w:r>
      <w:r w:rsidR="001455ED" w:rsidRPr="001455ED">
        <w:rPr>
          <w:rFonts w:ascii="Tahoma" w:hAnsi="Tahoma" w:cs="Tahoma"/>
        </w:rPr>
        <w:t>santa Maria del Fiore a Firenze;</w:t>
      </w:r>
    </w:p>
    <w:p w:rsidR="001455ED" w:rsidRPr="001455ED" w:rsidRDefault="001455ED" w:rsidP="006610C1">
      <w:pPr>
        <w:tabs>
          <w:tab w:val="left" w:pos="385"/>
          <w:tab w:val="left" w:pos="742"/>
        </w:tabs>
        <w:spacing w:line="360" w:lineRule="auto"/>
        <w:ind w:left="742" w:right="478" w:hanging="357"/>
        <w:rPr>
          <w:rFonts w:ascii="Tahoma" w:hAnsi="Tahoma" w:cs="Tahoma"/>
        </w:rPr>
      </w:pPr>
      <w:r w:rsidRPr="001455ED">
        <w:rPr>
          <w:rFonts w:ascii="Tahoma" w:hAnsi="Tahoma" w:cs="Tahoma"/>
        </w:rPr>
        <w:t xml:space="preserve">        - L. B. Alberti: Palazzo Rucellai a Firenze;</w:t>
      </w:r>
    </w:p>
    <w:p w:rsidR="006610C1" w:rsidRPr="001455ED" w:rsidRDefault="006610C1" w:rsidP="006610C1">
      <w:pPr>
        <w:tabs>
          <w:tab w:val="left" w:pos="385"/>
          <w:tab w:val="left" w:pos="742"/>
        </w:tabs>
        <w:spacing w:line="360" w:lineRule="auto"/>
        <w:ind w:left="742" w:right="478" w:hanging="357"/>
        <w:rPr>
          <w:rFonts w:ascii="Tahoma" w:hAnsi="Tahoma" w:cs="Tahoma"/>
        </w:rPr>
      </w:pPr>
      <w:r w:rsidRPr="001455ED">
        <w:rPr>
          <w:rFonts w:ascii="Tahoma" w:hAnsi="Tahoma" w:cs="Tahoma"/>
        </w:rPr>
        <w:t xml:space="preserve">        - Donatello: Il David;</w:t>
      </w:r>
    </w:p>
    <w:p w:rsidR="006610C1" w:rsidRPr="001455ED" w:rsidRDefault="006610C1" w:rsidP="006610C1">
      <w:pPr>
        <w:tabs>
          <w:tab w:val="left" w:pos="385"/>
          <w:tab w:val="left" w:pos="742"/>
        </w:tabs>
        <w:spacing w:line="360" w:lineRule="auto"/>
        <w:ind w:left="742" w:right="478" w:hanging="357"/>
        <w:rPr>
          <w:rFonts w:ascii="Tahoma" w:hAnsi="Tahoma" w:cs="Tahoma"/>
        </w:rPr>
      </w:pPr>
      <w:r w:rsidRPr="001455ED">
        <w:rPr>
          <w:rFonts w:ascii="Tahoma" w:hAnsi="Tahoma" w:cs="Tahoma"/>
        </w:rPr>
        <w:t xml:space="preserve">          Lo Stiacciato: Il Banchetto di Erode;</w:t>
      </w:r>
    </w:p>
    <w:p w:rsidR="006610C1" w:rsidRPr="001455ED" w:rsidRDefault="006610C1" w:rsidP="006610C1">
      <w:pPr>
        <w:tabs>
          <w:tab w:val="left" w:pos="385"/>
          <w:tab w:val="left" w:pos="742"/>
        </w:tabs>
        <w:spacing w:line="360" w:lineRule="auto"/>
        <w:ind w:right="478"/>
        <w:rPr>
          <w:rFonts w:ascii="Tahoma" w:hAnsi="Tahoma" w:cs="Tahoma"/>
        </w:rPr>
      </w:pPr>
      <w:r w:rsidRPr="001455ED">
        <w:rPr>
          <w:rFonts w:ascii="Tahoma" w:hAnsi="Tahoma" w:cs="Tahoma"/>
        </w:rPr>
        <w:t xml:space="preserve">                San Giorgio e la predella di San Giorgio e il Drago;</w:t>
      </w:r>
    </w:p>
    <w:p w:rsidR="006610C1" w:rsidRPr="001455ED" w:rsidRDefault="006610C1" w:rsidP="006610C1">
      <w:pPr>
        <w:tabs>
          <w:tab w:val="left" w:pos="385"/>
          <w:tab w:val="left" w:pos="742"/>
        </w:tabs>
        <w:spacing w:line="360" w:lineRule="auto"/>
        <w:ind w:left="742" w:right="478" w:hanging="357"/>
        <w:rPr>
          <w:rFonts w:ascii="Tahoma" w:hAnsi="Tahoma" w:cs="Tahoma"/>
        </w:rPr>
      </w:pPr>
      <w:r w:rsidRPr="001455ED">
        <w:rPr>
          <w:rFonts w:ascii="Tahoma" w:hAnsi="Tahoma" w:cs="Tahoma"/>
        </w:rPr>
        <w:t xml:space="preserve">      </w:t>
      </w:r>
    </w:p>
    <w:p w:rsidR="006610C1" w:rsidRPr="001455ED" w:rsidRDefault="006610C1" w:rsidP="006610C1">
      <w:pPr>
        <w:tabs>
          <w:tab w:val="left" w:pos="385"/>
          <w:tab w:val="left" w:pos="742"/>
        </w:tabs>
        <w:spacing w:line="360" w:lineRule="auto"/>
        <w:ind w:left="742" w:right="478" w:hanging="357"/>
        <w:rPr>
          <w:rFonts w:ascii="Tahoma" w:hAnsi="Tahoma" w:cs="Tahoma"/>
        </w:rPr>
      </w:pPr>
      <w:r w:rsidRPr="001455ED">
        <w:rPr>
          <w:rFonts w:ascii="Tahoma" w:hAnsi="Tahoma" w:cs="Tahoma"/>
        </w:rPr>
        <w:t xml:space="preserve">• </w:t>
      </w:r>
      <w:r w:rsidR="001455ED" w:rsidRPr="001455ED">
        <w:rPr>
          <w:rFonts w:ascii="Tahoma" w:hAnsi="Tahoma" w:cs="Tahoma"/>
        </w:rPr>
        <w:t>E</w:t>
      </w:r>
      <w:r w:rsidRPr="001455ED">
        <w:rPr>
          <w:rFonts w:ascii="Tahoma" w:hAnsi="Tahoma" w:cs="Tahoma"/>
          <w:vertAlign w:val="subscript"/>
        </w:rPr>
        <w:t>4</w:t>
      </w:r>
      <w:r w:rsidRPr="001455ED">
        <w:rPr>
          <w:rFonts w:ascii="Tahoma" w:hAnsi="Tahoma" w:cs="Tahoma"/>
        </w:rPr>
        <w:t xml:space="preserve">.   Pittura: </w:t>
      </w:r>
    </w:p>
    <w:p w:rsidR="006610C1" w:rsidRPr="001455ED" w:rsidRDefault="006610C1" w:rsidP="006610C1">
      <w:pPr>
        <w:tabs>
          <w:tab w:val="left" w:pos="385"/>
          <w:tab w:val="left" w:pos="742"/>
        </w:tabs>
        <w:spacing w:line="360" w:lineRule="auto"/>
        <w:ind w:left="742" w:right="478" w:hanging="357"/>
        <w:rPr>
          <w:rFonts w:ascii="Tahoma" w:hAnsi="Tahoma" w:cs="Tahoma"/>
        </w:rPr>
      </w:pPr>
      <w:r w:rsidRPr="001455ED">
        <w:rPr>
          <w:rFonts w:ascii="Tahoma" w:hAnsi="Tahoma" w:cs="Tahoma"/>
        </w:rPr>
        <w:t xml:space="preserve">         Masaccio –La Trinità; </w:t>
      </w:r>
    </w:p>
    <w:p w:rsidR="006610C1" w:rsidRPr="001455ED" w:rsidRDefault="006610C1" w:rsidP="006610C1">
      <w:pPr>
        <w:tabs>
          <w:tab w:val="left" w:pos="385"/>
          <w:tab w:val="left" w:pos="742"/>
        </w:tabs>
        <w:spacing w:line="360" w:lineRule="auto"/>
        <w:ind w:left="742" w:right="478" w:hanging="357"/>
        <w:rPr>
          <w:rFonts w:ascii="Tahoma" w:hAnsi="Tahoma" w:cs="Tahoma"/>
        </w:rPr>
      </w:pPr>
      <w:r w:rsidRPr="001455ED">
        <w:rPr>
          <w:rFonts w:ascii="Tahoma" w:hAnsi="Tahoma" w:cs="Tahoma"/>
        </w:rPr>
        <w:t xml:space="preserve">         P. D. Francesca: La Flagellazione         </w:t>
      </w:r>
    </w:p>
    <w:p w:rsidR="006610C1" w:rsidRPr="001455ED" w:rsidRDefault="006610C1" w:rsidP="006610C1">
      <w:pPr>
        <w:tabs>
          <w:tab w:val="left" w:pos="385"/>
          <w:tab w:val="left" w:pos="742"/>
        </w:tabs>
        <w:spacing w:line="360" w:lineRule="auto"/>
        <w:ind w:left="742" w:right="478" w:hanging="357"/>
        <w:rPr>
          <w:rFonts w:ascii="Tahoma" w:hAnsi="Tahoma" w:cs="Tahoma"/>
        </w:rPr>
      </w:pPr>
      <w:r w:rsidRPr="001455ED">
        <w:rPr>
          <w:rFonts w:ascii="Tahoma" w:hAnsi="Tahoma" w:cs="Tahoma"/>
        </w:rPr>
        <w:t xml:space="preserve">         Botticelli: La nascita di Venere;</w:t>
      </w:r>
    </w:p>
    <w:p w:rsidR="006610C1" w:rsidRPr="001455ED" w:rsidRDefault="006610C1" w:rsidP="006610C1">
      <w:pPr>
        <w:tabs>
          <w:tab w:val="left" w:pos="385"/>
          <w:tab w:val="left" w:pos="742"/>
        </w:tabs>
        <w:spacing w:line="360" w:lineRule="auto"/>
        <w:ind w:left="742" w:right="478" w:hanging="357"/>
        <w:rPr>
          <w:rFonts w:ascii="Tahoma" w:hAnsi="Tahoma" w:cs="Tahoma"/>
        </w:rPr>
      </w:pPr>
      <w:r w:rsidRPr="001455ED">
        <w:rPr>
          <w:rFonts w:ascii="Tahoma" w:hAnsi="Tahoma" w:cs="Tahoma"/>
        </w:rPr>
        <w:t xml:space="preserve">                       La Primavera;</w:t>
      </w:r>
    </w:p>
    <w:p w:rsidR="006610C1" w:rsidRPr="001455ED" w:rsidRDefault="006610C1" w:rsidP="006610C1">
      <w:pPr>
        <w:tabs>
          <w:tab w:val="left" w:pos="385"/>
          <w:tab w:val="left" w:pos="742"/>
        </w:tabs>
        <w:spacing w:line="360" w:lineRule="auto"/>
        <w:ind w:left="742" w:right="478" w:hanging="357"/>
        <w:rPr>
          <w:rFonts w:ascii="Tahoma" w:hAnsi="Tahoma" w:cs="Tahoma"/>
        </w:rPr>
      </w:pPr>
      <w:r w:rsidRPr="001455ED">
        <w:rPr>
          <w:rFonts w:ascii="Tahoma" w:hAnsi="Tahoma" w:cs="Tahoma"/>
        </w:rPr>
        <w:t xml:space="preserve">       Leonardo: La Gioconda;</w:t>
      </w:r>
    </w:p>
    <w:p w:rsidR="006610C1" w:rsidRPr="001455ED" w:rsidRDefault="006610C1" w:rsidP="006610C1">
      <w:pPr>
        <w:tabs>
          <w:tab w:val="left" w:pos="385"/>
          <w:tab w:val="left" w:pos="742"/>
        </w:tabs>
        <w:spacing w:line="360" w:lineRule="auto"/>
        <w:ind w:left="742" w:right="478" w:hanging="357"/>
        <w:rPr>
          <w:rFonts w:ascii="Tahoma" w:hAnsi="Tahoma" w:cs="Tahoma"/>
        </w:rPr>
      </w:pPr>
      <w:r w:rsidRPr="001455ED">
        <w:rPr>
          <w:rFonts w:ascii="Tahoma" w:hAnsi="Tahoma" w:cs="Tahoma"/>
        </w:rPr>
        <w:t xml:space="preserve">       Michelangelo: </w:t>
      </w:r>
      <w:proofErr w:type="spellStart"/>
      <w:r w:rsidRPr="001455ED">
        <w:rPr>
          <w:rFonts w:ascii="Tahoma" w:hAnsi="Tahoma" w:cs="Tahoma"/>
        </w:rPr>
        <w:t>Centauromachia</w:t>
      </w:r>
      <w:proofErr w:type="spellEnd"/>
      <w:r w:rsidRPr="001455ED">
        <w:rPr>
          <w:rFonts w:ascii="Tahoma" w:hAnsi="Tahoma" w:cs="Tahoma"/>
        </w:rPr>
        <w:t>;</w:t>
      </w:r>
    </w:p>
    <w:p w:rsidR="006610C1" w:rsidRPr="001455ED" w:rsidRDefault="006610C1" w:rsidP="006610C1">
      <w:pPr>
        <w:tabs>
          <w:tab w:val="left" w:pos="385"/>
          <w:tab w:val="left" w:pos="742"/>
        </w:tabs>
        <w:spacing w:line="360" w:lineRule="auto"/>
        <w:ind w:left="742" w:right="478" w:hanging="357"/>
        <w:rPr>
          <w:rFonts w:ascii="Tahoma" w:hAnsi="Tahoma" w:cs="Tahoma"/>
        </w:rPr>
      </w:pPr>
      <w:r w:rsidRPr="001455ED">
        <w:rPr>
          <w:rFonts w:ascii="Tahoma" w:hAnsi="Tahoma" w:cs="Tahoma"/>
        </w:rPr>
        <w:t xml:space="preserve">         </w:t>
      </w:r>
      <w:r w:rsidR="001455ED" w:rsidRPr="001455ED">
        <w:rPr>
          <w:rFonts w:ascii="Tahoma" w:hAnsi="Tahoma" w:cs="Tahoma"/>
        </w:rPr>
        <w:t xml:space="preserve">                 Il David;</w:t>
      </w:r>
    </w:p>
    <w:p w:rsidR="001455ED" w:rsidRPr="001455ED" w:rsidRDefault="001455ED" w:rsidP="006610C1">
      <w:pPr>
        <w:tabs>
          <w:tab w:val="left" w:pos="385"/>
          <w:tab w:val="left" w:pos="742"/>
        </w:tabs>
        <w:spacing w:line="360" w:lineRule="auto"/>
        <w:ind w:left="742" w:right="478" w:hanging="357"/>
        <w:rPr>
          <w:rFonts w:ascii="Tahoma" w:hAnsi="Tahoma" w:cs="Tahoma"/>
        </w:rPr>
      </w:pPr>
      <w:r w:rsidRPr="001455ED">
        <w:rPr>
          <w:rFonts w:ascii="Tahoma" w:hAnsi="Tahoma" w:cs="Tahoma"/>
        </w:rPr>
        <w:t xml:space="preserve">                          La cappella Sistina:</w:t>
      </w:r>
    </w:p>
    <w:p w:rsidR="001455ED" w:rsidRPr="001455ED" w:rsidRDefault="001455ED" w:rsidP="006610C1">
      <w:pPr>
        <w:tabs>
          <w:tab w:val="left" w:pos="385"/>
          <w:tab w:val="left" w:pos="742"/>
        </w:tabs>
        <w:spacing w:line="360" w:lineRule="auto"/>
        <w:ind w:left="742" w:right="478" w:hanging="357"/>
        <w:rPr>
          <w:rFonts w:ascii="Tahoma" w:hAnsi="Tahoma" w:cs="Tahoma"/>
        </w:rPr>
      </w:pPr>
      <w:r w:rsidRPr="001455ED">
        <w:rPr>
          <w:rFonts w:ascii="Tahoma" w:hAnsi="Tahoma" w:cs="Tahoma"/>
        </w:rPr>
        <w:lastRenderedPageBreak/>
        <w:t xml:space="preserve">                           La genesi e il Giudizio Universale;</w:t>
      </w:r>
    </w:p>
    <w:p w:rsidR="006610C1" w:rsidRPr="001455ED" w:rsidRDefault="006610C1" w:rsidP="006610C1">
      <w:pPr>
        <w:tabs>
          <w:tab w:val="left" w:pos="385"/>
          <w:tab w:val="left" w:pos="742"/>
        </w:tabs>
        <w:spacing w:line="360" w:lineRule="auto"/>
        <w:ind w:left="742" w:right="478" w:hanging="357"/>
        <w:rPr>
          <w:rFonts w:ascii="Tahoma" w:hAnsi="Tahoma" w:cs="Tahoma"/>
        </w:rPr>
      </w:pPr>
    </w:p>
    <w:p w:rsidR="002957C0" w:rsidRPr="001455ED" w:rsidRDefault="001455ED" w:rsidP="00945F7D">
      <w:pPr>
        <w:tabs>
          <w:tab w:val="left" w:pos="385"/>
          <w:tab w:val="left" w:pos="742"/>
        </w:tabs>
        <w:spacing w:line="360" w:lineRule="auto"/>
        <w:ind w:left="385"/>
        <w:rPr>
          <w:rFonts w:ascii="Tahoma" w:hAnsi="Tahoma" w:cs="Tahoma"/>
        </w:rPr>
      </w:pPr>
      <w:r w:rsidRPr="001455ED">
        <w:rPr>
          <w:rFonts w:ascii="Tahoma" w:hAnsi="Tahoma" w:cs="Tahoma"/>
        </w:rPr>
        <w:t xml:space="preserve">     Raffaello: Ritratto di </w:t>
      </w:r>
      <w:proofErr w:type="spellStart"/>
      <w:r w:rsidRPr="001455ED">
        <w:rPr>
          <w:rFonts w:ascii="Tahoma" w:hAnsi="Tahoma" w:cs="Tahoma"/>
        </w:rPr>
        <w:t>Agnolo</w:t>
      </w:r>
      <w:proofErr w:type="spellEnd"/>
      <w:r w:rsidRPr="001455ED">
        <w:rPr>
          <w:rFonts w:ascii="Tahoma" w:hAnsi="Tahoma" w:cs="Tahoma"/>
        </w:rPr>
        <w:t xml:space="preserve"> Doni;</w:t>
      </w:r>
    </w:p>
    <w:p w:rsidR="001455ED" w:rsidRPr="001455ED" w:rsidRDefault="001455ED" w:rsidP="00945F7D">
      <w:pPr>
        <w:tabs>
          <w:tab w:val="left" w:pos="385"/>
          <w:tab w:val="left" w:pos="742"/>
        </w:tabs>
        <w:spacing w:line="360" w:lineRule="auto"/>
        <w:ind w:left="385"/>
        <w:rPr>
          <w:rFonts w:ascii="Tahoma" w:hAnsi="Tahoma" w:cs="Tahoma"/>
        </w:rPr>
      </w:pPr>
      <w:r w:rsidRPr="001455ED">
        <w:rPr>
          <w:rFonts w:ascii="Tahoma" w:hAnsi="Tahoma" w:cs="Tahoma"/>
        </w:rPr>
        <w:t xml:space="preserve">                    Lo Sposalizio della Vergine;</w:t>
      </w:r>
    </w:p>
    <w:p w:rsidR="001455ED" w:rsidRPr="001455ED" w:rsidRDefault="001455ED" w:rsidP="00945F7D">
      <w:pPr>
        <w:tabs>
          <w:tab w:val="left" w:pos="385"/>
          <w:tab w:val="left" w:pos="742"/>
        </w:tabs>
        <w:spacing w:line="360" w:lineRule="auto"/>
        <w:ind w:left="385"/>
        <w:rPr>
          <w:rFonts w:ascii="Tahoma" w:hAnsi="Tahoma" w:cs="Tahoma"/>
        </w:rPr>
      </w:pPr>
      <w:r w:rsidRPr="001455ED">
        <w:rPr>
          <w:rFonts w:ascii="Tahoma" w:hAnsi="Tahoma" w:cs="Tahoma"/>
        </w:rPr>
        <w:t xml:space="preserve">                    La Scuola di Atene nella Stanza della Segnatura;</w:t>
      </w:r>
    </w:p>
    <w:p w:rsidR="001455ED" w:rsidRPr="001455ED" w:rsidRDefault="001455ED" w:rsidP="00945F7D">
      <w:pPr>
        <w:tabs>
          <w:tab w:val="left" w:pos="385"/>
          <w:tab w:val="left" w:pos="742"/>
        </w:tabs>
        <w:spacing w:line="360" w:lineRule="auto"/>
        <w:ind w:left="385"/>
        <w:rPr>
          <w:rFonts w:ascii="Tahoma" w:hAnsi="Tahoma" w:cs="Tahoma"/>
        </w:rPr>
      </w:pPr>
    </w:p>
    <w:p w:rsidR="001455ED" w:rsidRPr="001455ED" w:rsidRDefault="001455ED" w:rsidP="001455ED">
      <w:pPr>
        <w:numPr>
          <w:ilvl w:val="0"/>
          <w:numId w:val="1"/>
        </w:numPr>
        <w:tabs>
          <w:tab w:val="left" w:pos="385"/>
          <w:tab w:val="left" w:pos="731"/>
        </w:tabs>
        <w:spacing w:line="360" w:lineRule="auto"/>
        <w:ind w:right="478"/>
        <w:rPr>
          <w:rFonts w:ascii="Tahoma" w:hAnsi="Tahoma" w:cs="Tahoma"/>
          <w:i/>
        </w:rPr>
      </w:pPr>
      <w:r w:rsidRPr="001455ED">
        <w:rPr>
          <w:rFonts w:ascii="Tahoma" w:hAnsi="Tahoma" w:cs="Tahoma"/>
        </w:rPr>
        <w:t xml:space="preserve">– </w:t>
      </w:r>
      <w:r w:rsidRPr="001455ED">
        <w:rPr>
          <w:rFonts w:ascii="Tahoma" w:hAnsi="Tahoma" w:cs="Tahoma"/>
          <w:bCs/>
          <w:i/>
        </w:rPr>
        <w:t>Il Cinquecento maturo</w:t>
      </w:r>
      <w:r w:rsidRPr="001455ED">
        <w:rPr>
          <w:rFonts w:ascii="Tahoma" w:hAnsi="Tahoma" w:cs="Tahoma"/>
          <w:i/>
        </w:rPr>
        <w:t>:</w:t>
      </w:r>
    </w:p>
    <w:p w:rsidR="001455ED" w:rsidRPr="001455ED" w:rsidRDefault="001455ED" w:rsidP="001455ED">
      <w:pPr>
        <w:tabs>
          <w:tab w:val="left" w:pos="385"/>
          <w:tab w:val="left" w:pos="742"/>
        </w:tabs>
        <w:spacing w:line="360" w:lineRule="auto"/>
        <w:ind w:left="742" w:right="478" w:hanging="357"/>
        <w:rPr>
          <w:rFonts w:ascii="Tahoma" w:hAnsi="Tahoma" w:cs="Tahoma"/>
        </w:rPr>
      </w:pPr>
      <w:r w:rsidRPr="001455ED">
        <w:rPr>
          <w:rFonts w:ascii="Tahoma" w:hAnsi="Tahoma" w:cs="Tahoma"/>
        </w:rPr>
        <w:t xml:space="preserve"> • F1. Il Manierismo;</w:t>
      </w:r>
    </w:p>
    <w:p w:rsidR="001455ED" w:rsidRPr="001455ED" w:rsidRDefault="001455ED" w:rsidP="001455ED">
      <w:pPr>
        <w:tabs>
          <w:tab w:val="left" w:pos="385"/>
          <w:tab w:val="left" w:pos="742"/>
        </w:tabs>
        <w:spacing w:line="360" w:lineRule="auto"/>
        <w:ind w:left="742" w:right="478" w:hanging="357"/>
        <w:rPr>
          <w:rFonts w:ascii="Tahoma" w:hAnsi="Tahoma" w:cs="Tahoma"/>
        </w:rPr>
      </w:pPr>
      <w:r w:rsidRPr="001455ED">
        <w:rPr>
          <w:rFonts w:ascii="Tahoma" w:hAnsi="Tahoma" w:cs="Tahoma"/>
        </w:rPr>
        <w:t xml:space="preserve"> • F1. Giorgione e Tiziano;</w:t>
      </w:r>
    </w:p>
    <w:p w:rsidR="001455ED" w:rsidRPr="001455ED" w:rsidRDefault="001455ED" w:rsidP="001455ED">
      <w:pPr>
        <w:tabs>
          <w:tab w:val="left" w:pos="385"/>
          <w:tab w:val="left" w:pos="742"/>
        </w:tabs>
        <w:spacing w:line="360" w:lineRule="auto"/>
        <w:ind w:left="742" w:right="478" w:hanging="357"/>
        <w:rPr>
          <w:rFonts w:ascii="Tahoma" w:hAnsi="Tahoma" w:cs="Tahoma"/>
        </w:rPr>
      </w:pPr>
    </w:p>
    <w:p w:rsidR="005A66CD" w:rsidRPr="001455ED" w:rsidRDefault="008B4F07" w:rsidP="00945F7D">
      <w:pPr>
        <w:tabs>
          <w:tab w:val="left" w:pos="385"/>
          <w:tab w:val="left" w:pos="742"/>
        </w:tabs>
        <w:spacing w:line="360" w:lineRule="auto"/>
        <w:ind w:left="385"/>
        <w:rPr>
          <w:rFonts w:ascii="Tahoma" w:hAnsi="Tahoma" w:cs="Tahoma"/>
        </w:rPr>
      </w:pPr>
      <w:r w:rsidRPr="001455ED">
        <w:rPr>
          <w:rFonts w:ascii="Tahoma" w:hAnsi="Tahoma" w:cs="Tahoma"/>
        </w:rPr>
        <w:t>Formia 0</w:t>
      </w:r>
      <w:r w:rsidR="008C6CD9" w:rsidRPr="001455ED">
        <w:rPr>
          <w:rFonts w:ascii="Tahoma" w:hAnsi="Tahoma" w:cs="Tahoma"/>
        </w:rPr>
        <w:t>3</w:t>
      </w:r>
      <w:r w:rsidRPr="001455ED">
        <w:rPr>
          <w:rFonts w:ascii="Tahoma" w:hAnsi="Tahoma" w:cs="Tahoma"/>
        </w:rPr>
        <w:t>/06/201</w:t>
      </w:r>
      <w:r w:rsidR="008C6CD9" w:rsidRPr="001455ED">
        <w:rPr>
          <w:rFonts w:ascii="Tahoma" w:hAnsi="Tahoma" w:cs="Tahoma"/>
        </w:rPr>
        <w:t>4</w:t>
      </w:r>
      <w:r w:rsidRPr="001455ED">
        <w:rPr>
          <w:rFonts w:ascii="Tahoma" w:hAnsi="Tahoma" w:cs="Tahoma"/>
        </w:rPr>
        <w:t xml:space="preserve"> </w:t>
      </w:r>
    </w:p>
    <w:p w:rsidR="00CF6467" w:rsidRPr="001455ED" w:rsidRDefault="00CF6467" w:rsidP="00945F7D">
      <w:pPr>
        <w:tabs>
          <w:tab w:val="left" w:pos="385"/>
          <w:tab w:val="left" w:pos="742"/>
        </w:tabs>
        <w:spacing w:line="360" w:lineRule="auto"/>
        <w:ind w:left="385"/>
        <w:rPr>
          <w:rFonts w:ascii="Tahoma" w:hAnsi="Tahoma" w:cs="Tahoma"/>
        </w:rPr>
      </w:pPr>
      <w:r w:rsidRPr="001455ED">
        <w:rPr>
          <w:rFonts w:ascii="Tahoma" w:hAnsi="Tahoma" w:cs="Tahoma"/>
        </w:rPr>
        <w:t>Il docente                                                                                                                gli alunni</w:t>
      </w:r>
    </w:p>
    <w:sectPr w:rsidR="00CF6467" w:rsidRPr="001455ED" w:rsidSect="006610C1">
      <w:type w:val="continuous"/>
      <w:pgSz w:w="11909" w:h="16834" w:code="9"/>
      <w:pgMar w:top="899" w:right="709" w:bottom="1134" w:left="1083" w:header="720" w:footer="720" w:gutter="0"/>
      <w:cols w:space="6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D545198"/>
    <w:lvl w:ilvl="0">
      <w:numFmt w:val="bullet"/>
      <w:lvlText w:val="*"/>
      <w:lvlJc w:val="left"/>
    </w:lvl>
  </w:abstractNum>
  <w:abstractNum w:abstractNumId="1">
    <w:nsid w:val="0A1A427D"/>
    <w:multiLevelType w:val="hybridMultilevel"/>
    <w:tmpl w:val="3AEE41E6"/>
    <w:lvl w:ilvl="0" w:tplc="52980DA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0110B0E"/>
    <w:multiLevelType w:val="hybridMultilevel"/>
    <w:tmpl w:val="59AC7860"/>
    <w:lvl w:ilvl="0" w:tplc="E96435CC">
      <w:start w:val="1"/>
      <w:numFmt w:val="bullet"/>
      <w:lvlText w:val="-"/>
      <w:lvlJc w:val="left"/>
      <w:pPr>
        <w:ind w:left="1300" w:hanging="360"/>
      </w:pPr>
      <w:rPr>
        <w:rFonts w:ascii="Tahoma" w:eastAsia="Times New Roman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ind w:left="20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60" w:hanging="360"/>
      </w:pPr>
      <w:rPr>
        <w:rFonts w:ascii="Wingdings" w:hAnsi="Wingdings" w:hint="default"/>
      </w:rPr>
    </w:lvl>
  </w:abstractNum>
  <w:abstractNum w:abstractNumId="3">
    <w:nsid w:val="220F4BB5"/>
    <w:multiLevelType w:val="hybridMultilevel"/>
    <w:tmpl w:val="A8A8BFBC"/>
    <w:lvl w:ilvl="0" w:tplc="130AC7EC">
      <w:start w:val="1"/>
      <w:numFmt w:val="upperLetter"/>
      <w:lvlText w:val="%1."/>
      <w:lvlJc w:val="left"/>
      <w:pPr>
        <w:tabs>
          <w:tab w:val="num" w:pos="805"/>
        </w:tabs>
        <w:ind w:left="805" w:hanging="420"/>
      </w:pPr>
      <w:rPr>
        <w:rFonts w:hint="default"/>
        <w:b/>
        <w:i w:val="0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65"/>
        </w:tabs>
        <w:ind w:left="1465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85"/>
        </w:tabs>
        <w:ind w:left="2185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905"/>
        </w:tabs>
        <w:ind w:left="2905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25"/>
        </w:tabs>
        <w:ind w:left="3625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45"/>
        </w:tabs>
        <w:ind w:left="4345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65"/>
        </w:tabs>
        <w:ind w:left="5065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85"/>
        </w:tabs>
        <w:ind w:left="5785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505"/>
        </w:tabs>
        <w:ind w:left="6505" w:hanging="180"/>
      </w:pPr>
    </w:lvl>
  </w:abstractNum>
  <w:abstractNum w:abstractNumId="4">
    <w:nsid w:val="28CE1A6F"/>
    <w:multiLevelType w:val="hybridMultilevel"/>
    <w:tmpl w:val="9CD64A5C"/>
    <w:lvl w:ilvl="0" w:tplc="D5B289FA">
      <w:start w:val="1"/>
      <w:numFmt w:val="bullet"/>
      <w:lvlText w:val="-"/>
      <w:lvlJc w:val="left"/>
      <w:pPr>
        <w:ind w:left="1375" w:hanging="360"/>
      </w:pPr>
      <w:rPr>
        <w:rFonts w:ascii="Tahoma" w:eastAsia="Calibri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ind w:left="209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1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3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5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7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9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1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35" w:hanging="360"/>
      </w:pPr>
      <w:rPr>
        <w:rFonts w:ascii="Wingdings" w:hAnsi="Wingdings" w:hint="default"/>
      </w:rPr>
    </w:lvl>
  </w:abstractNum>
  <w:abstractNum w:abstractNumId="5">
    <w:nsid w:val="387E06EC"/>
    <w:multiLevelType w:val="hybridMultilevel"/>
    <w:tmpl w:val="96A236C2"/>
    <w:lvl w:ilvl="0" w:tplc="0A026C92">
      <w:start w:val="1"/>
      <w:numFmt w:val="bullet"/>
      <w:lvlText w:val="-"/>
      <w:lvlJc w:val="left"/>
      <w:pPr>
        <w:ind w:left="745" w:hanging="360"/>
      </w:pPr>
      <w:rPr>
        <w:rFonts w:ascii="Tahoma" w:eastAsia="Times New Roman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ind w:left="146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8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0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2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4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6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8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05" w:hanging="360"/>
      </w:pPr>
      <w:rPr>
        <w:rFonts w:ascii="Wingdings" w:hAnsi="Wingdings" w:hint="default"/>
      </w:rPr>
    </w:lvl>
  </w:abstractNum>
  <w:abstractNum w:abstractNumId="6">
    <w:nsid w:val="39DB36E4"/>
    <w:multiLevelType w:val="hybridMultilevel"/>
    <w:tmpl w:val="F34AE692"/>
    <w:lvl w:ilvl="0" w:tplc="BA7E1292">
      <w:numFmt w:val="bullet"/>
      <w:lvlText w:val="-"/>
      <w:lvlJc w:val="left"/>
      <w:pPr>
        <w:tabs>
          <w:tab w:val="num" w:pos="1225"/>
        </w:tabs>
        <w:ind w:left="1225" w:hanging="360"/>
      </w:pPr>
      <w:rPr>
        <w:rFonts w:ascii="Tahoma" w:eastAsia="Times New Roman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945"/>
        </w:tabs>
        <w:ind w:left="194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665"/>
        </w:tabs>
        <w:ind w:left="266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85"/>
        </w:tabs>
        <w:ind w:left="338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105"/>
        </w:tabs>
        <w:ind w:left="410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825"/>
        </w:tabs>
        <w:ind w:left="482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545"/>
        </w:tabs>
        <w:ind w:left="554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265"/>
        </w:tabs>
        <w:ind w:left="626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85"/>
        </w:tabs>
        <w:ind w:left="6985" w:hanging="360"/>
      </w:pPr>
      <w:rPr>
        <w:rFonts w:ascii="Wingdings" w:hAnsi="Wingdings" w:hint="default"/>
      </w:rPr>
    </w:lvl>
  </w:abstractNum>
  <w:abstractNum w:abstractNumId="7">
    <w:nsid w:val="3A0A5A63"/>
    <w:multiLevelType w:val="hybridMultilevel"/>
    <w:tmpl w:val="8AB00A3E"/>
    <w:lvl w:ilvl="0" w:tplc="72ACC148">
      <w:start w:val="5"/>
      <w:numFmt w:val="bullet"/>
      <w:lvlText w:val="-"/>
      <w:lvlJc w:val="left"/>
      <w:pPr>
        <w:tabs>
          <w:tab w:val="num" w:pos="1300"/>
        </w:tabs>
        <w:ind w:left="1300" w:hanging="360"/>
      </w:pPr>
      <w:rPr>
        <w:rFonts w:ascii="Tahoma" w:eastAsia="Times New Roman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020"/>
        </w:tabs>
        <w:ind w:left="20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740"/>
        </w:tabs>
        <w:ind w:left="27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460"/>
        </w:tabs>
        <w:ind w:left="34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180"/>
        </w:tabs>
        <w:ind w:left="41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900"/>
        </w:tabs>
        <w:ind w:left="49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20"/>
        </w:tabs>
        <w:ind w:left="56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340"/>
        </w:tabs>
        <w:ind w:left="63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060"/>
        </w:tabs>
        <w:ind w:left="7060" w:hanging="360"/>
      </w:pPr>
      <w:rPr>
        <w:rFonts w:ascii="Wingdings" w:hAnsi="Wingdings" w:hint="default"/>
      </w:rPr>
    </w:lvl>
  </w:abstractNum>
  <w:abstractNum w:abstractNumId="8">
    <w:nsid w:val="3AB5601D"/>
    <w:multiLevelType w:val="hybridMultilevel"/>
    <w:tmpl w:val="09AEAD66"/>
    <w:lvl w:ilvl="0" w:tplc="FC145032">
      <w:start w:val="1"/>
      <w:numFmt w:val="bullet"/>
      <w:lvlText w:val="-"/>
      <w:lvlJc w:val="left"/>
      <w:pPr>
        <w:ind w:left="1211" w:hanging="360"/>
      </w:pPr>
      <w:rPr>
        <w:rFonts w:ascii="Tahoma" w:eastAsia="Times New Roman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4F6A52F8"/>
    <w:multiLevelType w:val="hybridMultilevel"/>
    <w:tmpl w:val="587A940A"/>
    <w:lvl w:ilvl="0" w:tplc="1D06AF5C">
      <w:start w:val="1"/>
      <w:numFmt w:val="upperLetter"/>
      <w:lvlText w:val="%1."/>
      <w:lvlJc w:val="left"/>
      <w:pPr>
        <w:tabs>
          <w:tab w:val="num" w:pos="805"/>
        </w:tabs>
        <w:ind w:left="805" w:hanging="420"/>
      </w:pPr>
      <w:rPr>
        <w:rFonts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65"/>
        </w:tabs>
        <w:ind w:left="1465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85"/>
        </w:tabs>
        <w:ind w:left="2185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905"/>
        </w:tabs>
        <w:ind w:left="2905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25"/>
        </w:tabs>
        <w:ind w:left="3625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45"/>
        </w:tabs>
        <w:ind w:left="4345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65"/>
        </w:tabs>
        <w:ind w:left="5065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85"/>
        </w:tabs>
        <w:ind w:left="5785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505"/>
        </w:tabs>
        <w:ind w:left="6505" w:hanging="180"/>
      </w:pPr>
    </w:lvl>
  </w:abstractNum>
  <w:abstractNum w:abstractNumId="10">
    <w:nsid w:val="50CC758E"/>
    <w:multiLevelType w:val="hybridMultilevel"/>
    <w:tmpl w:val="D954F78A"/>
    <w:lvl w:ilvl="0" w:tplc="6142ACDA">
      <w:numFmt w:val="bullet"/>
      <w:lvlText w:val="-"/>
      <w:lvlJc w:val="left"/>
      <w:pPr>
        <w:tabs>
          <w:tab w:val="num" w:pos="1300"/>
        </w:tabs>
        <w:ind w:left="1300" w:hanging="360"/>
      </w:pPr>
      <w:rPr>
        <w:rFonts w:ascii="Tahoma" w:eastAsia="Times New Roman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020"/>
        </w:tabs>
        <w:ind w:left="20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740"/>
        </w:tabs>
        <w:ind w:left="27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460"/>
        </w:tabs>
        <w:ind w:left="34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180"/>
        </w:tabs>
        <w:ind w:left="41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900"/>
        </w:tabs>
        <w:ind w:left="49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20"/>
        </w:tabs>
        <w:ind w:left="56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340"/>
        </w:tabs>
        <w:ind w:left="63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060"/>
        </w:tabs>
        <w:ind w:left="7060" w:hanging="360"/>
      </w:pPr>
      <w:rPr>
        <w:rFonts w:ascii="Wingdings" w:hAnsi="Wingdings" w:hint="default"/>
      </w:rPr>
    </w:lvl>
  </w:abstractNum>
  <w:abstractNum w:abstractNumId="11">
    <w:nsid w:val="5D787F05"/>
    <w:multiLevelType w:val="hybridMultilevel"/>
    <w:tmpl w:val="A3A8125A"/>
    <w:lvl w:ilvl="0" w:tplc="3D3A62A4">
      <w:start w:val="1"/>
      <w:numFmt w:val="bullet"/>
      <w:lvlText w:val="-"/>
      <w:lvlJc w:val="left"/>
      <w:pPr>
        <w:ind w:left="1211" w:hanging="360"/>
      </w:pPr>
      <w:rPr>
        <w:rFonts w:ascii="Tahoma" w:eastAsia="Times New Roman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64165C86"/>
    <w:multiLevelType w:val="hybridMultilevel"/>
    <w:tmpl w:val="3FC83144"/>
    <w:lvl w:ilvl="0" w:tplc="15167112">
      <w:start w:val="1"/>
      <w:numFmt w:val="bullet"/>
      <w:lvlText w:val="-"/>
      <w:lvlJc w:val="left"/>
      <w:pPr>
        <w:ind w:left="1360" w:hanging="360"/>
      </w:pPr>
      <w:rPr>
        <w:rFonts w:ascii="Tahoma" w:eastAsia="Times New Roman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ind w:left="2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20" w:hanging="360"/>
      </w:pPr>
      <w:rPr>
        <w:rFonts w:ascii="Wingdings" w:hAnsi="Wingdings" w:hint="default"/>
      </w:rPr>
    </w:lvl>
  </w:abstractNum>
  <w:abstractNum w:abstractNumId="13">
    <w:nsid w:val="671D1BF7"/>
    <w:multiLevelType w:val="hybridMultilevel"/>
    <w:tmpl w:val="591889DE"/>
    <w:lvl w:ilvl="0" w:tplc="0436E20A">
      <w:numFmt w:val="bullet"/>
      <w:lvlText w:val="-"/>
      <w:lvlJc w:val="left"/>
      <w:pPr>
        <w:tabs>
          <w:tab w:val="num" w:pos="1305"/>
        </w:tabs>
        <w:ind w:left="1305" w:hanging="360"/>
      </w:pPr>
      <w:rPr>
        <w:rFonts w:ascii="Tahoma" w:eastAsia="Times New Roman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025"/>
        </w:tabs>
        <w:ind w:left="20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745"/>
        </w:tabs>
        <w:ind w:left="27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465"/>
        </w:tabs>
        <w:ind w:left="34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185"/>
        </w:tabs>
        <w:ind w:left="41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905"/>
        </w:tabs>
        <w:ind w:left="49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25"/>
        </w:tabs>
        <w:ind w:left="56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345"/>
        </w:tabs>
        <w:ind w:left="63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065"/>
        </w:tabs>
        <w:ind w:left="7065" w:hanging="360"/>
      </w:pPr>
      <w:rPr>
        <w:rFonts w:ascii="Wingdings" w:hAnsi="Wingdings" w:hint="default"/>
      </w:rPr>
    </w:lvl>
  </w:abstractNum>
  <w:abstractNum w:abstractNumId="14">
    <w:nsid w:val="6EBC7EAA"/>
    <w:multiLevelType w:val="hybridMultilevel"/>
    <w:tmpl w:val="561CCDC2"/>
    <w:lvl w:ilvl="0" w:tplc="3DE83A12">
      <w:start w:val="1787"/>
      <w:numFmt w:val="bullet"/>
      <w:lvlText w:val="-"/>
      <w:lvlJc w:val="left"/>
      <w:pPr>
        <w:tabs>
          <w:tab w:val="num" w:pos="1305"/>
        </w:tabs>
        <w:ind w:left="1305" w:hanging="360"/>
      </w:pPr>
      <w:rPr>
        <w:rFonts w:ascii="Tahoma" w:eastAsia="Times New Roman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025"/>
        </w:tabs>
        <w:ind w:left="20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745"/>
        </w:tabs>
        <w:ind w:left="27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465"/>
        </w:tabs>
        <w:ind w:left="34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185"/>
        </w:tabs>
        <w:ind w:left="41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905"/>
        </w:tabs>
        <w:ind w:left="49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25"/>
        </w:tabs>
        <w:ind w:left="56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345"/>
        </w:tabs>
        <w:ind w:left="63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065"/>
        </w:tabs>
        <w:ind w:left="7065" w:hanging="360"/>
      </w:pPr>
      <w:rPr>
        <w:rFonts w:ascii="Wingdings" w:hAnsi="Wingdings" w:hint="default"/>
      </w:rPr>
    </w:lvl>
  </w:abstractNum>
  <w:abstractNum w:abstractNumId="15">
    <w:nsid w:val="7B232FF4"/>
    <w:multiLevelType w:val="hybridMultilevel"/>
    <w:tmpl w:val="DB1A0438"/>
    <w:lvl w:ilvl="0" w:tplc="DFBA72A0">
      <w:start w:val="1"/>
      <w:numFmt w:val="bullet"/>
      <w:lvlText w:val="-"/>
      <w:lvlJc w:val="left"/>
      <w:pPr>
        <w:ind w:left="1300" w:hanging="360"/>
      </w:pPr>
      <w:rPr>
        <w:rFonts w:ascii="Tahoma" w:eastAsia="Times New Roman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ind w:left="20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  <w:lvlOverride w:ilvl="0">
      <w:lvl w:ilvl="0">
        <w:start w:val="65535"/>
        <w:numFmt w:val="bullet"/>
        <w:lvlText w:val=""/>
        <w:legacy w:legacy="1" w:legacySpace="0" w:legacyIndent="0"/>
        <w:lvlJc w:val="left"/>
        <w:rPr>
          <w:rFonts w:ascii="Symbol" w:hAnsi="Symbol" w:hint="default"/>
        </w:rPr>
      </w:lvl>
    </w:lvlOverride>
  </w:num>
  <w:num w:numId="3">
    <w:abstractNumId w:val="9"/>
  </w:num>
  <w:num w:numId="4">
    <w:abstractNumId w:val="10"/>
  </w:num>
  <w:num w:numId="5">
    <w:abstractNumId w:val="6"/>
  </w:num>
  <w:num w:numId="6">
    <w:abstractNumId w:val="13"/>
  </w:num>
  <w:num w:numId="7">
    <w:abstractNumId w:val="14"/>
  </w:num>
  <w:num w:numId="8">
    <w:abstractNumId w:val="15"/>
  </w:num>
  <w:num w:numId="9">
    <w:abstractNumId w:val="5"/>
  </w:num>
  <w:num w:numId="10">
    <w:abstractNumId w:val="4"/>
  </w:num>
  <w:num w:numId="11">
    <w:abstractNumId w:val="12"/>
  </w:num>
  <w:num w:numId="12">
    <w:abstractNumId w:val="8"/>
  </w:num>
  <w:num w:numId="13">
    <w:abstractNumId w:val="2"/>
  </w:num>
  <w:num w:numId="14">
    <w:abstractNumId w:val="11"/>
  </w:num>
  <w:num w:numId="15">
    <w:abstractNumId w:val="1"/>
  </w:num>
  <w:num w:numId="1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283"/>
  <w:characterSpacingControl w:val="doNotCompress"/>
  <w:compat/>
  <w:rsids>
    <w:rsidRoot w:val="000A124B"/>
    <w:rsid w:val="00015986"/>
    <w:rsid w:val="00015E47"/>
    <w:rsid w:val="00023E5F"/>
    <w:rsid w:val="0002744A"/>
    <w:rsid w:val="00095A01"/>
    <w:rsid w:val="000A124B"/>
    <w:rsid w:val="00102F69"/>
    <w:rsid w:val="00112279"/>
    <w:rsid w:val="00112FFC"/>
    <w:rsid w:val="00113BEC"/>
    <w:rsid w:val="00114DCE"/>
    <w:rsid w:val="00116663"/>
    <w:rsid w:val="00124461"/>
    <w:rsid w:val="0013438C"/>
    <w:rsid w:val="001455ED"/>
    <w:rsid w:val="001771D3"/>
    <w:rsid w:val="001964AC"/>
    <w:rsid w:val="001B01C6"/>
    <w:rsid w:val="001C294D"/>
    <w:rsid w:val="00213490"/>
    <w:rsid w:val="00237162"/>
    <w:rsid w:val="00256412"/>
    <w:rsid w:val="002614FC"/>
    <w:rsid w:val="0028175C"/>
    <w:rsid w:val="002957C0"/>
    <w:rsid w:val="002A5186"/>
    <w:rsid w:val="002B4580"/>
    <w:rsid w:val="002C1DDD"/>
    <w:rsid w:val="002F036A"/>
    <w:rsid w:val="003053B4"/>
    <w:rsid w:val="00322CE0"/>
    <w:rsid w:val="003458F8"/>
    <w:rsid w:val="00355969"/>
    <w:rsid w:val="00371FCC"/>
    <w:rsid w:val="00380F37"/>
    <w:rsid w:val="00394063"/>
    <w:rsid w:val="003B56C9"/>
    <w:rsid w:val="003C3D3F"/>
    <w:rsid w:val="003C7156"/>
    <w:rsid w:val="003D2475"/>
    <w:rsid w:val="003D5581"/>
    <w:rsid w:val="003E130F"/>
    <w:rsid w:val="003F2FB5"/>
    <w:rsid w:val="00421453"/>
    <w:rsid w:val="00424555"/>
    <w:rsid w:val="00435BCF"/>
    <w:rsid w:val="00442146"/>
    <w:rsid w:val="00473459"/>
    <w:rsid w:val="004A18DD"/>
    <w:rsid w:val="004F4138"/>
    <w:rsid w:val="005035AD"/>
    <w:rsid w:val="0054327E"/>
    <w:rsid w:val="00597811"/>
    <w:rsid w:val="005A66CD"/>
    <w:rsid w:val="005D516E"/>
    <w:rsid w:val="005E3EAD"/>
    <w:rsid w:val="005F5F26"/>
    <w:rsid w:val="00642944"/>
    <w:rsid w:val="006610C1"/>
    <w:rsid w:val="00667C51"/>
    <w:rsid w:val="00680155"/>
    <w:rsid w:val="00694857"/>
    <w:rsid w:val="006A2230"/>
    <w:rsid w:val="006B16FA"/>
    <w:rsid w:val="006F57EF"/>
    <w:rsid w:val="006F5A9C"/>
    <w:rsid w:val="007129E5"/>
    <w:rsid w:val="00721287"/>
    <w:rsid w:val="00781FF1"/>
    <w:rsid w:val="007A5544"/>
    <w:rsid w:val="007B6436"/>
    <w:rsid w:val="007F0747"/>
    <w:rsid w:val="007F6CB7"/>
    <w:rsid w:val="008046E2"/>
    <w:rsid w:val="008112BD"/>
    <w:rsid w:val="00815D71"/>
    <w:rsid w:val="00820DCF"/>
    <w:rsid w:val="00875BD2"/>
    <w:rsid w:val="00897298"/>
    <w:rsid w:val="008B2581"/>
    <w:rsid w:val="008B4F07"/>
    <w:rsid w:val="008C14DF"/>
    <w:rsid w:val="008C6CD9"/>
    <w:rsid w:val="008E4393"/>
    <w:rsid w:val="008F00D6"/>
    <w:rsid w:val="0091225F"/>
    <w:rsid w:val="009167D4"/>
    <w:rsid w:val="00936814"/>
    <w:rsid w:val="00945F7D"/>
    <w:rsid w:val="00961C03"/>
    <w:rsid w:val="0097193A"/>
    <w:rsid w:val="009B2F0A"/>
    <w:rsid w:val="009E49E0"/>
    <w:rsid w:val="00A051E0"/>
    <w:rsid w:val="00A2510D"/>
    <w:rsid w:val="00A25ABA"/>
    <w:rsid w:val="00A42341"/>
    <w:rsid w:val="00A621F1"/>
    <w:rsid w:val="00AB6243"/>
    <w:rsid w:val="00AC4767"/>
    <w:rsid w:val="00AD143F"/>
    <w:rsid w:val="00AE18F4"/>
    <w:rsid w:val="00AE4B8B"/>
    <w:rsid w:val="00B570D1"/>
    <w:rsid w:val="00B90752"/>
    <w:rsid w:val="00BE21FF"/>
    <w:rsid w:val="00BF05BF"/>
    <w:rsid w:val="00C02795"/>
    <w:rsid w:val="00C33B6D"/>
    <w:rsid w:val="00C637D6"/>
    <w:rsid w:val="00C83F82"/>
    <w:rsid w:val="00C923AD"/>
    <w:rsid w:val="00CB3376"/>
    <w:rsid w:val="00CB3879"/>
    <w:rsid w:val="00CC3A0C"/>
    <w:rsid w:val="00CF6467"/>
    <w:rsid w:val="00D16BC8"/>
    <w:rsid w:val="00D173B6"/>
    <w:rsid w:val="00D230F6"/>
    <w:rsid w:val="00D6144D"/>
    <w:rsid w:val="00D8324A"/>
    <w:rsid w:val="00D9179B"/>
    <w:rsid w:val="00DC0E7B"/>
    <w:rsid w:val="00DD23A1"/>
    <w:rsid w:val="00E5449C"/>
    <w:rsid w:val="00E559DC"/>
    <w:rsid w:val="00E87F08"/>
    <w:rsid w:val="00E95610"/>
    <w:rsid w:val="00EB2448"/>
    <w:rsid w:val="00EB2579"/>
    <w:rsid w:val="00EB3FF5"/>
    <w:rsid w:val="00ED063D"/>
    <w:rsid w:val="00ED2362"/>
    <w:rsid w:val="00ED3D79"/>
    <w:rsid w:val="00EF7529"/>
    <w:rsid w:val="00EF7D3C"/>
    <w:rsid w:val="00F11247"/>
    <w:rsid w:val="00F14056"/>
    <w:rsid w:val="00F16103"/>
    <w:rsid w:val="00F22F1E"/>
    <w:rsid w:val="00F250AD"/>
    <w:rsid w:val="00F40DC0"/>
    <w:rsid w:val="00F4488A"/>
    <w:rsid w:val="00F4644C"/>
    <w:rsid w:val="00F5022C"/>
    <w:rsid w:val="00F70DBE"/>
    <w:rsid w:val="00F863BC"/>
    <w:rsid w:val="00F87DE4"/>
    <w:rsid w:val="00FA2901"/>
    <w:rsid w:val="00FF03E1"/>
    <w:rsid w:val="00FF10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0A124B"/>
    <w:pPr>
      <w:widowControl w:val="0"/>
      <w:autoSpaceDE w:val="0"/>
      <w:autoSpaceDN w:val="0"/>
      <w:adjustRightInd w:val="0"/>
    </w:pPr>
  </w:style>
  <w:style w:type="paragraph" w:styleId="Titolo1">
    <w:name w:val="heading 1"/>
    <w:basedOn w:val="Normale"/>
    <w:next w:val="Normale"/>
    <w:qFormat/>
    <w:rsid w:val="000A124B"/>
    <w:pPr>
      <w:keepNext/>
      <w:widowControl/>
      <w:autoSpaceDE/>
      <w:autoSpaceDN/>
      <w:adjustRightInd/>
      <w:spacing w:line="240" w:lineRule="exact"/>
      <w:ind w:left="-1440" w:right="6688"/>
      <w:jc w:val="both"/>
      <w:outlineLvl w:val="0"/>
    </w:pPr>
    <w:rPr>
      <w:b/>
      <w:bCs/>
      <w:iCs/>
      <w:sz w:val="16"/>
      <w:szCs w:val="24"/>
      <w:lang w:bidi="he-IL"/>
    </w:rPr>
  </w:style>
  <w:style w:type="paragraph" w:styleId="Titolo2">
    <w:name w:val="heading 2"/>
    <w:basedOn w:val="Normale"/>
    <w:next w:val="Normale"/>
    <w:qFormat/>
    <w:rsid w:val="000A124B"/>
    <w:pPr>
      <w:keepNext/>
      <w:widowControl/>
      <w:autoSpaceDE/>
      <w:autoSpaceDN/>
      <w:adjustRightInd/>
      <w:spacing w:line="240" w:lineRule="exact"/>
      <w:ind w:left="-1440" w:right="6688"/>
      <w:jc w:val="both"/>
      <w:outlineLvl w:val="1"/>
    </w:pPr>
    <w:rPr>
      <w:b/>
      <w:bCs/>
      <w:iCs/>
      <w:sz w:val="18"/>
      <w:szCs w:val="24"/>
      <w:lang w:bidi="he-IL"/>
    </w:rPr>
  </w:style>
  <w:style w:type="paragraph" w:styleId="Titolo3">
    <w:name w:val="heading 3"/>
    <w:basedOn w:val="Normale"/>
    <w:next w:val="Normale"/>
    <w:qFormat/>
    <w:rsid w:val="000A124B"/>
    <w:pPr>
      <w:keepNext/>
      <w:widowControl/>
      <w:autoSpaceDE/>
      <w:autoSpaceDN/>
      <w:adjustRightInd/>
      <w:spacing w:line="210" w:lineRule="exact"/>
      <w:ind w:left="-1440" w:right="3810"/>
      <w:jc w:val="both"/>
      <w:outlineLvl w:val="2"/>
    </w:pPr>
    <w:rPr>
      <w:b/>
      <w:bCs/>
      <w:szCs w:val="24"/>
      <w:lang w:bidi="he-I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delblocco">
    <w:name w:val="Block Text"/>
    <w:basedOn w:val="Normale"/>
    <w:rsid w:val="000A124B"/>
    <w:pPr>
      <w:widowControl/>
      <w:autoSpaceDE/>
      <w:autoSpaceDN/>
      <w:adjustRightInd/>
      <w:spacing w:line="240" w:lineRule="exact"/>
      <w:ind w:left="-1440" w:right="6688"/>
      <w:jc w:val="both"/>
    </w:pPr>
    <w:rPr>
      <w:i/>
      <w:sz w:val="18"/>
      <w:szCs w:val="24"/>
      <w:lang w:bidi="he-IL"/>
    </w:rPr>
  </w:style>
  <w:style w:type="paragraph" w:customStyle="1" w:styleId="Stile">
    <w:name w:val="Stile"/>
    <w:rsid w:val="000A124B"/>
    <w:pPr>
      <w:widowControl w:val="0"/>
      <w:autoSpaceDE w:val="0"/>
      <w:autoSpaceDN w:val="0"/>
      <w:adjustRightInd w:val="0"/>
    </w:pPr>
    <w:rPr>
      <w:sz w:val="24"/>
      <w:szCs w:val="24"/>
    </w:rPr>
  </w:style>
  <w:style w:type="table" w:styleId="Grigliatabella">
    <w:name w:val="Table Grid"/>
    <w:basedOn w:val="Tabellanormale"/>
    <w:rsid w:val="000A124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nfasigrassetto">
    <w:name w:val="Strong"/>
    <w:basedOn w:val="Carpredefinitoparagrafo"/>
    <w:uiPriority w:val="22"/>
    <w:qFormat/>
    <w:rsid w:val="00112FFC"/>
    <w:rPr>
      <w:b/>
      <w:bCs/>
    </w:rPr>
  </w:style>
  <w:style w:type="paragraph" w:styleId="Paragrafoelenco">
    <w:name w:val="List Paragraph"/>
    <w:basedOn w:val="Normale"/>
    <w:uiPriority w:val="34"/>
    <w:qFormat/>
    <w:rsid w:val="00EF7529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Collegamentoipertestuale">
    <w:name w:val="Hyperlink"/>
    <w:basedOn w:val="Carpredefinitoparagrafo"/>
    <w:uiPriority w:val="99"/>
    <w:unhideWhenUsed/>
    <w:rsid w:val="0054327E"/>
    <w:rPr>
      <w:color w:val="0000FF"/>
      <w:u w:val="single"/>
    </w:rPr>
  </w:style>
  <w:style w:type="character" w:customStyle="1" w:styleId="apple-converted-space">
    <w:name w:val="apple-converted-space"/>
    <w:basedOn w:val="Carpredefinitoparagrafo"/>
    <w:rsid w:val="00FF10A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26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5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72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758496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5733204">
                      <w:marLeft w:val="340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819185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93794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422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97702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3308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50660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577361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4022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997138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43277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239349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281380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521991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031672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9445104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62476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5855015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21855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156122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8910161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0456369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2552909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3248256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38568589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53315082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5387363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66859882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72892139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7684768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81344552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89577669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91050916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9316680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93528958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9803082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00351019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10476999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16058456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3235426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5674836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30299895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39146523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4153217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43805736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52667352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7773329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88490331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90606022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92487049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08071064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08131868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11774466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13840282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63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48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26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073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43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90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639</Words>
  <Characters>3647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</vt:lpstr>
    </vt:vector>
  </TitlesOfParts>
  <Company/>
  <LinksUpToDate>false</LinksUpToDate>
  <CharactersWithSpaces>4278</CharactersWithSpaces>
  <SharedDoc>false</SharedDoc>
  <HLinks>
    <vt:vector size="12" baseType="variant">
      <vt:variant>
        <vt:i4>6815812</vt:i4>
      </vt:variant>
      <vt:variant>
        <vt:i4>3</vt:i4>
      </vt:variant>
      <vt:variant>
        <vt:i4>0</vt:i4>
      </vt:variant>
      <vt:variant>
        <vt:i4>5</vt:i4>
      </vt:variant>
      <vt:variant>
        <vt:lpwstr>http://it.wikipedia.org/w/index.php?title=Mus%C3%A9es_Royaux_des_Beaux-Arts_di_Bruxelles&amp;action=edit&amp;redlink=1</vt:lpwstr>
      </vt:variant>
      <vt:variant>
        <vt:lpwstr/>
      </vt:variant>
      <vt:variant>
        <vt:i4>4915215</vt:i4>
      </vt:variant>
      <vt:variant>
        <vt:i4>0</vt:i4>
      </vt:variant>
      <vt:variant>
        <vt:i4>0</vt:i4>
      </vt:variant>
      <vt:variant>
        <vt:i4>5</vt:i4>
      </vt:variant>
      <vt:variant>
        <vt:lpwstr>http://it.wikipedia.org/wiki/Christ_Church_Gallery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subject/>
  <dc:creator>Architetto</dc:creator>
  <cp:keywords/>
  <dc:description/>
  <cp:lastModifiedBy>ACX</cp:lastModifiedBy>
  <cp:revision>2</cp:revision>
  <cp:lastPrinted>2014-06-02T21:58:00Z</cp:lastPrinted>
  <dcterms:created xsi:type="dcterms:W3CDTF">2014-06-06T05:15:00Z</dcterms:created>
  <dcterms:modified xsi:type="dcterms:W3CDTF">2014-06-06T05:15:00Z</dcterms:modified>
</cp:coreProperties>
</file>